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27D" w:rsidRDefault="00533CC8" w:rsidP="00BC627D">
      <w:pPr>
        <w:tabs>
          <w:tab w:val="left" w:pos="5387"/>
        </w:tabs>
        <w:spacing w:after="0"/>
        <w:jc w:val="right"/>
        <w:rPr>
          <w:rFonts w:ascii="Times New Roman" w:hAnsi="Times New Roman" w:cs="Times New Roman"/>
          <w:b/>
          <w:sz w:val="28"/>
        </w:rPr>
      </w:pPr>
      <w:bookmarkStart w:id="0" w:name="_GoBack"/>
      <w:bookmarkEnd w:id="0"/>
      <w:r>
        <w:rPr>
          <w:rFonts w:ascii="Times New Roman" w:hAnsi="Times New Roman" w:cs="Times New Roman"/>
          <w:b/>
          <w:sz w:val="28"/>
        </w:rPr>
        <w:t>Приложение №</w:t>
      </w:r>
      <w:r w:rsidR="00A944F4">
        <w:rPr>
          <w:rFonts w:ascii="Times New Roman" w:hAnsi="Times New Roman" w:cs="Times New Roman"/>
          <w:b/>
          <w:sz w:val="28"/>
        </w:rPr>
        <w:t xml:space="preserve"> 1</w:t>
      </w:r>
    </w:p>
    <w:p w:rsidR="00EC2DFD" w:rsidRDefault="0041697C" w:rsidP="00BC627D">
      <w:pPr>
        <w:tabs>
          <w:tab w:val="left" w:pos="5387"/>
        </w:tabs>
        <w:spacing w:after="0"/>
        <w:jc w:val="right"/>
        <w:rPr>
          <w:rFonts w:ascii="Times New Roman" w:hAnsi="Times New Roman" w:cs="Times New Roman"/>
          <w:b/>
          <w:sz w:val="28"/>
        </w:rPr>
      </w:pPr>
      <w:r>
        <w:rPr>
          <w:rFonts w:ascii="Times New Roman" w:hAnsi="Times New Roman" w:cs="Times New Roman"/>
          <w:b/>
          <w:sz w:val="28"/>
        </w:rPr>
        <w:t>к исх.№</w:t>
      </w:r>
      <w:r w:rsidR="00AE723A">
        <w:rPr>
          <w:rFonts w:ascii="Times New Roman" w:hAnsi="Times New Roman" w:cs="Times New Roman"/>
          <w:b/>
          <w:sz w:val="28"/>
        </w:rPr>
        <w:t xml:space="preserve">        </w:t>
      </w:r>
      <w:r>
        <w:rPr>
          <w:rFonts w:ascii="Times New Roman" w:hAnsi="Times New Roman" w:cs="Times New Roman"/>
          <w:b/>
          <w:sz w:val="28"/>
        </w:rPr>
        <w:t xml:space="preserve"> от </w:t>
      </w:r>
      <w:r w:rsidR="00A944F4">
        <w:rPr>
          <w:rFonts w:ascii="Times New Roman" w:hAnsi="Times New Roman" w:cs="Times New Roman"/>
          <w:b/>
          <w:sz w:val="28"/>
        </w:rPr>
        <w:t xml:space="preserve"> </w:t>
      </w:r>
      <w:r>
        <w:rPr>
          <w:rFonts w:ascii="Times New Roman" w:hAnsi="Times New Roman" w:cs="Times New Roman"/>
          <w:b/>
          <w:sz w:val="28"/>
        </w:rPr>
        <w:t>«</w:t>
      </w:r>
      <w:r w:rsidR="00DA7073">
        <w:rPr>
          <w:rFonts w:ascii="Times New Roman" w:hAnsi="Times New Roman" w:cs="Times New Roman"/>
          <w:b/>
          <w:sz w:val="28"/>
        </w:rPr>
        <w:t>__</w:t>
      </w:r>
      <w:r>
        <w:rPr>
          <w:rFonts w:ascii="Times New Roman" w:hAnsi="Times New Roman" w:cs="Times New Roman"/>
          <w:b/>
          <w:sz w:val="28"/>
        </w:rPr>
        <w:t>»</w:t>
      </w:r>
      <w:r w:rsidR="00533CC8">
        <w:rPr>
          <w:rFonts w:ascii="Times New Roman" w:hAnsi="Times New Roman" w:cs="Times New Roman"/>
          <w:b/>
          <w:sz w:val="28"/>
        </w:rPr>
        <w:t xml:space="preserve"> октя</w:t>
      </w:r>
      <w:r w:rsidR="00931CD4">
        <w:rPr>
          <w:rFonts w:ascii="Times New Roman" w:hAnsi="Times New Roman" w:cs="Times New Roman"/>
          <w:b/>
          <w:sz w:val="28"/>
        </w:rPr>
        <w:t xml:space="preserve">бря </w:t>
      </w:r>
      <w:r>
        <w:rPr>
          <w:rFonts w:ascii="Times New Roman" w:hAnsi="Times New Roman" w:cs="Times New Roman"/>
          <w:b/>
          <w:sz w:val="28"/>
        </w:rPr>
        <w:t>2017г.</w:t>
      </w:r>
    </w:p>
    <w:p w:rsidR="00EC2DFD" w:rsidRDefault="00EC2DFD" w:rsidP="002A3077">
      <w:pPr>
        <w:tabs>
          <w:tab w:val="left" w:pos="5387"/>
        </w:tabs>
        <w:spacing w:after="0"/>
        <w:jc w:val="center"/>
        <w:rPr>
          <w:rFonts w:ascii="Times New Roman" w:hAnsi="Times New Roman" w:cs="Times New Roman"/>
          <w:b/>
          <w:sz w:val="28"/>
        </w:rPr>
      </w:pPr>
    </w:p>
    <w:p w:rsidR="00DA7073" w:rsidRDefault="00BC627D" w:rsidP="00DA7073">
      <w:pPr>
        <w:tabs>
          <w:tab w:val="left" w:pos="5387"/>
        </w:tabs>
        <w:spacing w:after="0"/>
        <w:jc w:val="center"/>
        <w:rPr>
          <w:rFonts w:ascii="Times New Roman" w:hAnsi="Times New Roman" w:cs="Times New Roman"/>
          <w:b/>
          <w:sz w:val="28"/>
        </w:rPr>
      </w:pPr>
      <w:r>
        <w:rPr>
          <w:rFonts w:ascii="Times New Roman" w:hAnsi="Times New Roman" w:cs="Times New Roman"/>
          <w:b/>
          <w:sz w:val="28"/>
        </w:rPr>
        <w:t>Сравнительная таблица</w:t>
      </w:r>
      <w:r w:rsidR="00497C41" w:rsidRPr="00497C41">
        <w:rPr>
          <w:rFonts w:ascii="Times New Roman" w:hAnsi="Times New Roman" w:cs="Times New Roman"/>
          <w:b/>
          <w:sz w:val="28"/>
        </w:rPr>
        <w:t xml:space="preserve"> </w:t>
      </w:r>
      <w:r w:rsidR="00A944F4">
        <w:rPr>
          <w:rFonts w:ascii="Times New Roman" w:hAnsi="Times New Roman" w:cs="Times New Roman"/>
          <w:b/>
          <w:sz w:val="28"/>
        </w:rPr>
        <w:t>предложений по устранению коррупциогенных факторов</w:t>
      </w:r>
      <w:r w:rsidR="00497C41" w:rsidRPr="00497C41">
        <w:rPr>
          <w:rFonts w:ascii="Times New Roman" w:hAnsi="Times New Roman" w:cs="Times New Roman"/>
          <w:b/>
          <w:sz w:val="28"/>
        </w:rPr>
        <w:t xml:space="preserve"> </w:t>
      </w:r>
    </w:p>
    <w:p w:rsidR="00DA7073" w:rsidRDefault="00DA7073" w:rsidP="00DA7073">
      <w:pPr>
        <w:tabs>
          <w:tab w:val="left" w:pos="5387"/>
        </w:tabs>
        <w:spacing w:after="0"/>
        <w:jc w:val="center"/>
        <w:rPr>
          <w:rFonts w:ascii="Times New Roman" w:hAnsi="Times New Roman" w:cs="Times New Roman"/>
          <w:b/>
          <w:sz w:val="28"/>
        </w:rPr>
      </w:pPr>
    </w:p>
    <w:p w:rsidR="00E45D9B" w:rsidRPr="00E45D9B" w:rsidRDefault="00E45D9B" w:rsidP="00E45D9B">
      <w:pPr>
        <w:autoSpaceDE w:val="0"/>
        <w:autoSpaceDN w:val="0"/>
        <w:adjustRightInd w:val="0"/>
        <w:spacing w:after="0" w:line="240" w:lineRule="auto"/>
        <w:ind w:left="139"/>
        <w:jc w:val="both"/>
        <w:rPr>
          <w:rFonts w:ascii="Times New Roman" w:hAnsi="Times New Roman" w:cs="Times New Roman"/>
          <w:sz w:val="24"/>
          <w:szCs w:val="24"/>
        </w:rPr>
      </w:pPr>
      <w:r w:rsidRPr="00E45D9B">
        <w:rPr>
          <w:rFonts w:ascii="Times New Roman" w:hAnsi="Times New Roman" w:cs="Times New Roman"/>
          <w:sz w:val="24"/>
          <w:szCs w:val="24"/>
        </w:rPr>
        <w:t xml:space="preserve">К Приказу Федеральной службы по экологическому, технологическому и атомному надзору от 31 марта 2016 г. </w:t>
      </w:r>
      <w:r w:rsidR="00904408">
        <w:rPr>
          <w:rFonts w:ascii="Times New Roman" w:hAnsi="Times New Roman" w:cs="Times New Roman"/>
          <w:sz w:val="24"/>
          <w:szCs w:val="24"/>
        </w:rPr>
        <w:t>№</w:t>
      </w:r>
      <w:r w:rsidRPr="00E45D9B">
        <w:rPr>
          <w:rFonts w:ascii="Times New Roman" w:hAnsi="Times New Roman" w:cs="Times New Roman"/>
          <w:sz w:val="24"/>
          <w:szCs w:val="24"/>
        </w:rPr>
        <w:t xml:space="preserve"> 132 </w:t>
      </w:r>
      <w:r w:rsidR="00904408">
        <w:rPr>
          <w:rFonts w:ascii="Times New Roman" w:hAnsi="Times New Roman" w:cs="Times New Roman"/>
          <w:sz w:val="24"/>
          <w:szCs w:val="24"/>
        </w:rPr>
        <w:t>«</w:t>
      </w:r>
      <w:r w:rsidRPr="00E45D9B">
        <w:rPr>
          <w:rFonts w:ascii="Times New Roman" w:hAnsi="Times New Roman" w:cs="Times New Roman"/>
          <w:sz w:val="24"/>
          <w:szCs w:val="24"/>
        </w:rPr>
        <w:t>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внесению сведений в государственный реестр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00904408">
        <w:rPr>
          <w:rFonts w:ascii="Times New Roman" w:hAnsi="Times New Roman" w:cs="Times New Roman"/>
          <w:sz w:val="24"/>
          <w:szCs w:val="24"/>
        </w:rPr>
        <w:t>»</w:t>
      </w:r>
    </w:p>
    <w:p w:rsidR="00497C41" w:rsidRPr="00497C41" w:rsidRDefault="00497C41" w:rsidP="00140314">
      <w:pPr>
        <w:spacing w:after="0"/>
        <w:rPr>
          <w:rFonts w:ascii="Times New Roman" w:hAnsi="Times New Roman" w:cs="Times New Roman"/>
          <w:b/>
        </w:rPr>
      </w:pPr>
    </w:p>
    <w:tbl>
      <w:tblPr>
        <w:tblStyle w:val="a3"/>
        <w:tblW w:w="0" w:type="auto"/>
        <w:tblLayout w:type="fixed"/>
        <w:tblLook w:val="04A0"/>
      </w:tblPr>
      <w:tblGrid>
        <w:gridCol w:w="455"/>
        <w:gridCol w:w="4048"/>
        <w:gridCol w:w="5103"/>
        <w:gridCol w:w="5103"/>
      </w:tblGrid>
      <w:tr w:rsidR="00140314" w:rsidRPr="00497C41" w:rsidTr="00510FC6">
        <w:tc>
          <w:tcPr>
            <w:tcW w:w="455" w:type="dxa"/>
          </w:tcPr>
          <w:p w:rsidR="00140314" w:rsidRPr="00497C41" w:rsidRDefault="00497C41" w:rsidP="00497C41">
            <w:pPr>
              <w:jc w:val="center"/>
              <w:rPr>
                <w:rFonts w:ascii="Times New Roman" w:hAnsi="Times New Roman" w:cs="Times New Roman"/>
                <w:b/>
              </w:rPr>
            </w:pPr>
            <w:r w:rsidRPr="00497C41">
              <w:rPr>
                <w:rFonts w:ascii="Times New Roman" w:hAnsi="Times New Roman" w:cs="Times New Roman"/>
                <w:b/>
              </w:rPr>
              <w:t>№</w:t>
            </w:r>
          </w:p>
          <w:p w:rsidR="00497C41" w:rsidRPr="00497C41" w:rsidRDefault="00497C41" w:rsidP="00497C41">
            <w:pPr>
              <w:jc w:val="center"/>
              <w:rPr>
                <w:rFonts w:ascii="Times New Roman" w:hAnsi="Times New Roman" w:cs="Times New Roman"/>
                <w:b/>
              </w:rPr>
            </w:pPr>
            <w:r w:rsidRPr="00497C41">
              <w:rPr>
                <w:rFonts w:ascii="Times New Roman" w:hAnsi="Times New Roman" w:cs="Times New Roman"/>
                <w:b/>
              </w:rPr>
              <w:t>п/п</w:t>
            </w:r>
          </w:p>
        </w:tc>
        <w:tc>
          <w:tcPr>
            <w:tcW w:w="4048" w:type="dxa"/>
          </w:tcPr>
          <w:p w:rsidR="00140314" w:rsidRPr="00497C41" w:rsidRDefault="009320C1" w:rsidP="00497C41">
            <w:pPr>
              <w:jc w:val="center"/>
              <w:rPr>
                <w:rFonts w:ascii="Times New Roman" w:hAnsi="Times New Roman" w:cs="Times New Roman"/>
                <w:b/>
              </w:rPr>
            </w:pPr>
            <w:r>
              <w:rPr>
                <w:rFonts w:ascii="Times New Roman" w:hAnsi="Times New Roman" w:cs="Times New Roman"/>
                <w:b/>
              </w:rPr>
              <w:t>Действующ</w:t>
            </w:r>
            <w:r w:rsidR="00E701D1">
              <w:rPr>
                <w:rFonts w:ascii="Times New Roman" w:hAnsi="Times New Roman" w:cs="Times New Roman"/>
                <w:b/>
              </w:rPr>
              <w:t>ая редакция</w:t>
            </w:r>
          </w:p>
        </w:tc>
        <w:tc>
          <w:tcPr>
            <w:tcW w:w="5103" w:type="dxa"/>
          </w:tcPr>
          <w:p w:rsidR="00140314" w:rsidRPr="00497C41" w:rsidRDefault="00C208BF" w:rsidP="00497C41">
            <w:pPr>
              <w:jc w:val="center"/>
              <w:rPr>
                <w:rFonts w:ascii="Times New Roman" w:hAnsi="Times New Roman" w:cs="Times New Roman"/>
                <w:b/>
              </w:rPr>
            </w:pPr>
            <w:r>
              <w:rPr>
                <w:rFonts w:ascii="Times New Roman" w:hAnsi="Times New Roman" w:cs="Times New Roman"/>
                <w:b/>
              </w:rPr>
              <w:t>Предлагаемые изменения</w:t>
            </w:r>
          </w:p>
        </w:tc>
        <w:tc>
          <w:tcPr>
            <w:tcW w:w="5103" w:type="dxa"/>
          </w:tcPr>
          <w:p w:rsidR="00140314" w:rsidRPr="00497C41" w:rsidRDefault="00C208BF" w:rsidP="00497C41">
            <w:pPr>
              <w:jc w:val="center"/>
              <w:rPr>
                <w:rFonts w:ascii="Times New Roman" w:hAnsi="Times New Roman" w:cs="Times New Roman"/>
                <w:b/>
              </w:rPr>
            </w:pPr>
            <w:r>
              <w:rPr>
                <w:rFonts w:ascii="Times New Roman" w:hAnsi="Times New Roman" w:cs="Times New Roman"/>
                <w:b/>
              </w:rPr>
              <w:t>Обоснование предлагаемых изменений</w:t>
            </w:r>
          </w:p>
        </w:tc>
      </w:tr>
      <w:tr w:rsidR="00140314" w:rsidRPr="00497C41" w:rsidTr="004D4049">
        <w:trPr>
          <w:trHeight w:val="3396"/>
        </w:trPr>
        <w:tc>
          <w:tcPr>
            <w:tcW w:w="455" w:type="dxa"/>
          </w:tcPr>
          <w:p w:rsidR="00140314" w:rsidRPr="00497C41" w:rsidRDefault="006C3E87" w:rsidP="00C315DB">
            <w:pPr>
              <w:jc w:val="both"/>
              <w:rPr>
                <w:rFonts w:ascii="Times New Roman" w:hAnsi="Times New Roman" w:cs="Times New Roman"/>
              </w:rPr>
            </w:pPr>
            <w:r>
              <w:rPr>
                <w:rFonts w:ascii="Times New Roman" w:hAnsi="Times New Roman" w:cs="Times New Roman"/>
              </w:rPr>
              <w:t>1.</w:t>
            </w:r>
          </w:p>
        </w:tc>
        <w:tc>
          <w:tcPr>
            <w:tcW w:w="4048" w:type="dxa"/>
          </w:tcPr>
          <w:p w:rsidR="00EE0124" w:rsidRPr="00EE0124" w:rsidRDefault="00213D30" w:rsidP="009D4301">
            <w:pPr>
              <w:autoSpaceDE w:val="0"/>
              <w:autoSpaceDN w:val="0"/>
              <w:adjustRightInd w:val="0"/>
              <w:jc w:val="both"/>
              <w:rPr>
                <w:rFonts w:ascii="Times New Roman" w:hAnsi="Times New Roman" w:cs="Times New Roman"/>
                <w:b/>
              </w:rPr>
            </w:pPr>
            <w:r>
              <w:rPr>
                <w:rFonts w:ascii="Times New Roman" w:hAnsi="Times New Roman" w:cs="Times New Roman"/>
                <w:b/>
                <w:sz w:val="24"/>
                <w:szCs w:val="24"/>
              </w:rPr>
              <w:t>Абзац</w:t>
            </w:r>
            <w:r w:rsidR="00EE0124" w:rsidRPr="00EE0124">
              <w:rPr>
                <w:rFonts w:ascii="Times New Roman" w:hAnsi="Times New Roman" w:cs="Times New Roman"/>
                <w:b/>
                <w:sz w:val="24"/>
                <w:szCs w:val="24"/>
              </w:rPr>
              <w:t xml:space="preserve"> 5 подпункта   </w:t>
            </w:r>
            <w:hyperlink r:id="rId8" w:history="1">
              <w:r w:rsidR="00EE0124" w:rsidRPr="00EE0124">
                <w:rPr>
                  <w:rFonts w:ascii="Times New Roman" w:hAnsi="Times New Roman" w:cs="Times New Roman"/>
                  <w:b/>
                  <w:sz w:val="24"/>
                  <w:szCs w:val="24"/>
                </w:rPr>
                <w:t>«б»</w:t>
              </w:r>
            </w:hyperlink>
            <w:r w:rsidR="00EE0124" w:rsidRPr="00EE0124">
              <w:rPr>
                <w:b/>
              </w:rPr>
              <w:t xml:space="preserve"> п</w:t>
            </w:r>
            <w:r w:rsidR="009D4301" w:rsidRPr="00EE0124">
              <w:rPr>
                <w:rFonts w:ascii="Times New Roman" w:hAnsi="Times New Roman" w:cs="Times New Roman"/>
                <w:b/>
              </w:rPr>
              <w:t>ункт</w:t>
            </w:r>
            <w:r w:rsidR="00EE0124" w:rsidRPr="00EE0124">
              <w:rPr>
                <w:rFonts w:ascii="Times New Roman" w:hAnsi="Times New Roman" w:cs="Times New Roman"/>
                <w:b/>
              </w:rPr>
              <w:t>а</w:t>
            </w:r>
            <w:r w:rsidR="009D4301" w:rsidRPr="00EE0124">
              <w:rPr>
                <w:rFonts w:ascii="Times New Roman" w:hAnsi="Times New Roman" w:cs="Times New Roman"/>
                <w:b/>
              </w:rPr>
              <w:t xml:space="preserve"> 23</w:t>
            </w:r>
            <w:r w:rsidR="00D3446E">
              <w:rPr>
                <w:rFonts w:ascii="Times New Roman" w:hAnsi="Times New Roman" w:cs="Times New Roman"/>
                <w:b/>
              </w:rPr>
              <w:t xml:space="preserve"> Регламента</w:t>
            </w:r>
            <w:r w:rsidR="00EE0124" w:rsidRPr="00EE0124">
              <w:rPr>
                <w:rFonts w:ascii="Times New Roman" w:hAnsi="Times New Roman" w:cs="Times New Roman"/>
                <w:b/>
              </w:rPr>
              <w:t>:</w:t>
            </w:r>
          </w:p>
          <w:p w:rsidR="009D4301" w:rsidRPr="009604E3" w:rsidRDefault="009D4301" w:rsidP="009D4301">
            <w:pPr>
              <w:autoSpaceDE w:val="0"/>
              <w:autoSpaceDN w:val="0"/>
              <w:adjustRightInd w:val="0"/>
              <w:jc w:val="both"/>
              <w:rPr>
                <w:rFonts w:ascii="Times New Roman" w:hAnsi="Times New Roman" w:cs="Times New Roman"/>
                <w:sz w:val="24"/>
                <w:szCs w:val="24"/>
              </w:rPr>
            </w:pPr>
            <w:r w:rsidRPr="009D4301">
              <w:rPr>
                <w:rFonts w:ascii="Times New Roman" w:hAnsi="Times New Roman" w:cs="Times New Roman"/>
              </w:rPr>
              <w:t xml:space="preserve"> </w:t>
            </w:r>
            <w:r w:rsidR="00213D30" w:rsidRPr="009604E3">
              <w:rPr>
                <w:rFonts w:ascii="Times New Roman" w:hAnsi="Times New Roman" w:cs="Times New Roman"/>
                <w:sz w:val="24"/>
                <w:szCs w:val="24"/>
              </w:rPr>
              <w:t>«</w:t>
            </w:r>
            <w:r w:rsidRPr="009604E3">
              <w:rPr>
                <w:rFonts w:ascii="Times New Roman" w:hAnsi="Times New Roman" w:cs="Times New Roman"/>
                <w:sz w:val="24"/>
                <w:szCs w:val="24"/>
              </w:rPr>
              <w:t>К заявлению саморегулируемой организации прилагаются:</w:t>
            </w:r>
          </w:p>
          <w:p w:rsidR="009D4301" w:rsidRPr="009604E3" w:rsidRDefault="009D4301" w:rsidP="009D4301">
            <w:pPr>
              <w:autoSpaceDE w:val="0"/>
              <w:autoSpaceDN w:val="0"/>
              <w:adjustRightInd w:val="0"/>
              <w:jc w:val="both"/>
              <w:rPr>
                <w:rFonts w:ascii="Times New Roman" w:hAnsi="Times New Roman" w:cs="Times New Roman"/>
                <w:sz w:val="24"/>
                <w:szCs w:val="24"/>
              </w:rPr>
            </w:pPr>
            <w:r w:rsidRPr="009604E3">
              <w:rPr>
                <w:rFonts w:ascii="Times New Roman" w:hAnsi="Times New Roman" w:cs="Times New Roman"/>
                <w:sz w:val="24"/>
                <w:szCs w:val="24"/>
              </w:rPr>
              <w:t>5)</w:t>
            </w:r>
            <w:r w:rsidR="009B66C4" w:rsidRPr="009604E3">
              <w:rPr>
                <w:rFonts w:ascii="Times New Roman" w:hAnsi="Times New Roman" w:cs="Times New Roman"/>
                <w:sz w:val="24"/>
                <w:szCs w:val="24"/>
              </w:rPr>
              <w:t xml:space="preserve"> </w:t>
            </w:r>
            <w:r w:rsidRPr="009604E3">
              <w:rPr>
                <w:rFonts w:ascii="Times New Roman" w:hAnsi="Times New Roman" w:cs="Times New Roman"/>
                <w:sz w:val="24"/>
                <w:szCs w:val="24"/>
              </w:rPr>
              <w:t xml:space="preserve">документы, подтверждающие наличие у саморегулируемой организации предусмотренных </w:t>
            </w:r>
            <w:hyperlink r:id="rId9" w:history="1">
              <w:r w:rsidRPr="009604E3">
                <w:rPr>
                  <w:rFonts w:ascii="Times New Roman" w:hAnsi="Times New Roman" w:cs="Times New Roman"/>
                  <w:sz w:val="24"/>
                  <w:szCs w:val="24"/>
                </w:rPr>
                <w:t>Федеральным законом</w:t>
              </w:r>
            </w:hyperlink>
            <w:r w:rsidRPr="009604E3">
              <w:rPr>
                <w:rFonts w:ascii="Times New Roman" w:hAnsi="Times New Roman" w:cs="Times New Roman"/>
                <w:sz w:val="24"/>
                <w:szCs w:val="24"/>
              </w:rPr>
              <w:t xml:space="preserve"> "О саморегулируемых организациях" и </w:t>
            </w:r>
            <w:hyperlink r:id="rId10" w:history="1">
              <w:r w:rsidRPr="009604E3">
                <w:rPr>
                  <w:rFonts w:ascii="Times New Roman" w:hAnsi="Times New Roman" w:cs="Times New Roman"/>
                  <w:sz w:val="24"/>
                  <w:szCs w:val="24"/>
                </w:rPr>
                <w:t>Градостроительным кодексом</w:t>
              </w:r>
            </w:hyperlink>
            <w:r w:rsidRPr="009604E3">
              <w:rPr>
                <w:rFonts w:ascii="Times New Roman" w:hAnsi="Times New Roman" w:cs="Times New Roman"/>
                <w:sz w:val="24"/>
                <w:szCs w:val="24"/>
              </w:rPr>
              <w:t xml:space="preserve"> Российской Федерации способов обеспечения имущественной ответственности членов саморегулируемой организации перед потребителями произведенных работ, услуг и иными лицами:</w:t>
            </w:r>
          </w:p>
          <w:p w:rsidR="009D4301" w:rsidRPr="009604E3" w:rsidRDefault="009D4301" w:rsidP="009B66C4">
            <w:pPr>
              <w:autoSpaceDE w:val="0"/>
              <w:autoSpaceDN w:val="0"/>
              <w:adjustRightInd w:val="0"/>
              <w:jc w:val="both"/>
              <w:rPr>
                <w:rFonts w:ascii="Times New Roman" w:hAnsi="Times New Roman" w:cs="Times New Roman"/>
                <w:sz w:val="24"/>
                <w:szCs w:val="24"/>
              </w:rPr>
            </w:pPr>
            <w:r w:rsidRPr="009604E3">
              <w:rPr>
                <w:rFonts w:ascii="Times New Roman" w:hAnsi="Times New Roman" w:cs="Times New Roman"/>
                <w:sz w:val="24"/>
                <w:szCs w:val="24"/>
              </w:rPr>
              <w:lastRenderedPageBreak/>
              <w:t>б) копии платежных поручений, подтверждающих уплату взноса в компенсационный фонд (компенсационные фонды) каждым членом некоммерческой организации</w:t>
            </w:r>
            <w:r w:rsidR="00213D30" w:rsidRPr="009604E3">
              <w:rPr>
                <w:rFonts w:ascii="Times New Roman" w:hAnsi="Times New Roman" w:cs="Times New Roman"/>
                <w:sz w:val="24"/>
                <w:szCs w:val="24"/>
              </w:rPr>
              <w:t>»</w:t>
            </w:r>
          </w:p>
          <w:p w:rsidR="000F4481" w:rsidRPr="009B66C4" w:rsidRDefault="000F4481" w:rsidP="007C0E7D">
            <w:pPr>
              <w:autoSpaceDE w:val="0"/>
              <w:autoSpaceDN w:val="0"/>
              <w:adjustRightInd w:val="0"/>
              <w:jc w:val="both"/>
              <w:rPr>
                <w:rFonts w:ascii="Times New Roman" w:hAnsi="Times New Roman" w:cs="Times New Roman"/>
              </w:rPr>
            </w:pPr>
          </w:p>
        </w:tc>
        <w:tc>
          <w:tcPr>
            <w:tcW w:w="5103" w:type="dxa"/>
          </w:tcPr>
          <w:p w:rsidR="003C58BB" w:rsidRPr="00760392" w:rsidRDefault="00D3446E" w:rsidP="00760392">
            <w:pPr>
              <w:jc w:val="both"/>
              <w:rPr>
                <w:rFonts w:ascii="Times New Roman" w:hAnsi="Times New Roman" w:cs="Times New Roman"/>
                <w:sz w:val="24"/>
                <w:szCs w:val="24"/>
              </w:rPr>
            </w:pPr>
            <w:r>
              <w:rPr>
                <w:rFonts w:ascii="Times New Roman" w:hAnsi="Times New Roman" w:cs="Times New Roman"/>
                <w:b/>
                <w:sz w:val="24"/>
                <w:szCs w:val="24"/>
              </w:rPr>
              <w:lastRenderedPageBreak/>
              <w:t>Абзац</w:t>
            </w:r>
            <w:r w:rsidRPr="00EE0124">
              <w:rPr>
                <w:rFonts w:ascii="Times New Roman" w:hAnsi="Times New Roman" w:cs="Times New Roman"/>
                <w:b/>
                <w:sz w:val="24"/>
                <w:szCs w:val="24"/>
              </w:rPr>
              <w:t xml:space="preserve"> </w:t>
            </w:r>
            <w:r w:rsidR="00EE0124" w:rsidRPr="00EE0124">
              <w:rPr>
                <w:rFonts w:ascii="Times New Roman" w:hAnsi="Times New Roman" w:cs="Times New Roman"/>
                <w:b/>
                <w:sz w:val="24"/>
                <w:szCs w:val="24"/>
              </w:rPr>
              <w:t xml:space="preserve">5 подпункта   </w:t>
            </w:r>
            <w:hyperlink r:id="rId11" w:history="1">
              <w:r w:rsidR="00EE0124" w:rsidRPr="00EE0124">
                <w:rPr>
                  <w:rFonts w:ascii="Times New Roman" w:hAnsi="Times New Roman" w:cs="Times New Roman"/>
                  <w:b/>
                  <w:sz w:val="24"/>
                  <w:szCs w:val="24"/>
                </w:rPr>
                <w:t>«б»</w:t>
              </w:r>
            </w:hyperlink>
            <w:r w:rsidR="00EA59EC" w:rsidRPr="00EE0124">
              <w:rPr>
                <w:rFonts w:ascii="Times New Roman" w:hAnsi="Times New Roman" w:cs="Times New Roman"/>
                <w:b/>
              </w:rPr>
              <w:t xml:space="preserve"> </w:t>
            </w:r>
            <w:r w:rsidR="00A26133" w:rsidRPr="00EE0124">
              <w:rPr>
                <w:rFonts w:ascii="Times New Roman" w:hAnsi="Times New Roman" w:cs="Times New Roman"/>
                <w:b/>
              </w:rPr>
              <w:t>пункт</w:t>
            </w:r>
            <w:r w:rsidR="00EE0124" w:rsidRPr="00EE0124">
              <w:rPr>
                <w:rFonts w:ascii="Times New Roman" w:hAnsi="Times New Roman" w:cs="Times New Roman"/>
                <w:b/>
              </w:rPr>
              <w:t>а</w:t>
            </w:r>
            <w:r w:rsidR="00A26133" w:rsidRPr="00EE0124">
              <w:rPr>
                <w:rFonts w:ascii="Times New Roman" w:hAnsi="Times New Roman" w:cs="Times New Roman"/>
                <w:b/>
              </w:rPr>
              <w:t xml:space="preserve"> 23 </w:t>
            </w:r>
            <w:r>
              <w:rPr>
                <w:rFonts w:ascii="Times New Roman" w:hAnsi="Times New Roman" w:cs="Times New Roman"/>
                <w:b/>
              </w:rPr>
              <w:t>Регламента</w:t>
            </w:r>
            <w:r w:rsidRPr="00EE0124">
              <w:rPr>
                <w:rFonts w:ascii="Times New Roman" w:hAnsi="Times New Roman" w:cs="Times New Roman"/>
                <w:b/>
                <w:sz w:val="24"/>
                <w:szCs w:val="24"/>
              </w:rPr>
              <w:t xml:space="preserve"> </w:t>
            </w:r>
            <w:r w:rsidR="003C58BB" w:rsidRPr="00EE0124">
              <w:rPr>
                <w:rFonts w:ascii="Times New Roman" w:hAnsi="Times New Roman" w:cs="Times New Roman"/>
                <w:b/>
                <w:sz w:val="24"/>
                <w:szCs w:val="24"/>
              </w:rPr>
              <w:t>после слов</w:t>
            </w:r>
            <w:r w:rsidR="00760392" w:rsidRPr="00EE0124">
              <w:rPr>
                <w:rFonts w:ascii="Times New Roman" w:hAnsi="Times New Roman" w:cs="Times New Roman"/>
                <w:b/>
                <w:sz w:val="24"/>
                <w:szCs w:val="24"/>
              </w:rPr>
              <w:t>:</w:t>
            </w:r>
            <w:r w:rsidR="00760392">
              <w:rPr>
                <w:rFonts w:ascii="Times New Roman" w:hAnsi="Times New Roman" w:cs="Times New Roman"/>
                <w:sz w:val="24"/>
                <w:szCs w:val="24"/>
              </w:rPr>
              <w:t xml:space="preserve"> «</w:t>
            </w:r>
            <w:r w:rsidR="003C58BB" w:rsidRPr="00760392">
              <w:rPr>
                <w:rFonts w:ascii="Times New Roman" w:hAnsi="Times New Roman" w:cs="Times New Roman"/>
                <w:sz w:val="24"/>
                <w:szCs w:val="24"/>
              </w:rPr>
              <w:t>(компенсационные фонды)</w:t>
            </w:r>
            <w:r w:rsidR="00760392">
              <w:rPr>
                <w:rFonts w:ascii="Times New Roman" w:hAnsi="Times New Roman" w:cs="Times New Roman"/>
                <w:sz w:val="24"/>
                <w:szCs w:val="24"/>
              </w:rPr>
              <w:t xml:space="preserve">» </w:t>
            </w:r>
            <w:r w:rsidR="003C58BB" w:rsidRPr="00760392">
              <w:rPr>
                <w:rFonts w:ascii="Times New Roman" w:hAnsi="Times New Roman" w:cs="Times New Roman"/>
                <w:sz w:val="24"/>
                <w:szCs w:val="24"/>
              </w:rPr>
              <w:t xml:space="preserve">дополнить словами: «с отметкой банка – отправителя, с указанием в назначении платежа информации </w:t>
            </w:r>
            <w:r w:rsidR="00760392">
              <w:rPr>
                <w:rFonts w:ascii="Times New Roman" w:hAnsi="Times New Roman" w:cs="Times New Roman"/>
                <w:sz w:val="24"/>
                <w:szCs w:val="24"/>
              </w:rPr>
              <w:t>об оплате взноса в компенсационный фонд (компенсационные фонды) каждым членом некоммерческой организации</w:t>
            </w:r>
            <w:r>
              <w:rPr>
                <w:rFonts w:ascii="Times New Roman" w:hAnsi="Times New Roman" w:cs="Times New Roman"/>
                <w:sz w:val="24"/>
                <w:szCs w:val="24"/>
              </w:rPr>
              <w:t>»</w:t>
            </w:r>
            <w:r w:rsidR="00760392">
              <w:rPr>
                <w:rFonts w:ascii="Times New Roman" w:hAnsi="Times New Roman" w:cs="Times New Roman"/>
                <w:sz w:val="24"/>
                <w:szCs w:val="24"/>
              </w:rPr>
              <w:t xml:space="preserve"> </w:t>
            </w:r>
          </w:p>
          <w:p w:rsidR="003C58BB" w:rsidRPr="003C58BB" w:rsidRDefault="003C58BB" w:rsidP="003C58BB">
            <w:pPr>
              <w:rPr>
                <w:rFonts w:ascii="Arial" w:hAnsi="Arial" w:cs="Arial"/>
                <w:sz w:val="24"/>
                <w:szCs w:val="24"/>
              </w:rPr>
            </w:pPr>
          </w:p>
          <w:p w:rsidR="003C58BB" w:rsidRDefault="003C58BB" w:rsidP="00A26133">
            <w:pPr>
              <w:widowControl w:val="0"/>
              <w:autoSpaceDE w:val="0"/>
              <w:autoSpaceDN w:val="0"/>
              <w:adjustRightInd w:val="0"/>
              <w:jc w:val="both"/>
              <w:rPr>
                <w:rFonts w:ascii="Times New Roman" w:hAnsi="Times New Roman" w:cs="Times New Roman"/>
                <w:b/>
              </w:rPr>
            </w:pPr>
          </w:p>
          <w:p w:rsidR="00140314" w:rsidRPr="00497C41" w:rsidRDefault="00140314" w:rsidP="00032168">
            <w:pPr>
              <w:widowControl w:val="0"/>
              <w:autoSpaceDE w:val="0"/>
              <w:autoSpaceDN w:val="0"/>
              <w:adjustRightInd w:val="0"/>
              <w:jc w:val="both"/>
              <w:rPr>
                <w:rFonts w:ascii="Times New Roman" w:hAnsi="Times New Roman" w:cs="Times New Roman"/>
              </w:rPr>
            </w:pPr>
          </w:p>
        </w:tc>
        <w:tc>
          <w:tcPr>
            <w:tcW w:w="5103" w:type="dxa"/>
          </w:tcPr>
          <w:p w:rsidR="00C831E9" w:rsidRPr="003663BD" w:rsidRDefault="00032168" w:rsidP="00C36936">
            <w:pPr>
              <w:widowControl w:val="0"/>
              <w:autoSpaceDE w:val="0"/>
              <w:autoSpaceDN w:val="0"/>
              <w:adjustRightInd w:val="0"/>
              <w:jc w:val="both"/>
              <w:rPr>
                <w:rFonts w:ascii="Times New Roman" w:hAnsi="Times New Roman" w:cs="Times New Roman"/>
              </w:rPr>
            </w:pPr>
            <w:r w:rsidRPr="003663BD">
              <w:rPr>
                <w:rFonts w:ascii="Times New Roman" w:hAnsi="Times New Roman" w:cs="Times New Roman"/>
                <w:iCs/>
                <w:sz w:val="24"/>
                <w:szCs w:val="24"/>
              </w:rPr>
              <w:t xml:space="preserve">Полагаем, что в Регламенте необходимо закрепить процедуру проверки банковских документов некоммерческих организаций-заявителей путем предоставления ими </w:t>
            </w:r>
            <w:r w:rsidRPr="003663BD">
              <w:rPr>
                <w:rFonts w:ascii="Times New Roman" w:hAnsi="Times New Roman" w:cs="Times New Roman"/>
                <w:sz w:val="24"/>
                <w:szCs w:val="24"/>
              </w:rPr>
              <w:t xml:space="preserve">копий платежных поручений </w:t>
            </w:r>
            <w:r w:rsidRPr="003663BD">
              <w:rPr>
                <w:rFonts w:ascii="Times New Roman" w:hAnsi="Times New Roman" w:cs="Times New Roman"/>
                <w:bCs/>
                <w:sz w:val="24"/>
                <w:szCs w:val="24"/>
              </w:rPr>
              <w:t>с обязательной оригинальной</w:t>
            </w:r>
            <w:r w:rsidRPr="003663BD">
              <w:rPr>
                <w:rFonts w:ascii="Times New Roman" w:hAnsi="Times New Roman" w:cs="Times New Roman"/>
                <w:bCs/>
                <w:color w:val="FF0000"/>
                <w:sz w:val="24"/>
                <w:szCs w:val="24"/>
              </w:rPr>
              <w:t xml:space="preserve"> </w:t>
            </w:r>
            <w:r w:rsidRPr="003663BD">
              <w:rPr>
                <w:rFonts w:ascii="Times New Roman" w:hAnsi="Times New Roman" w:cs="Times New Roman"/>
                <w:bCs/>
                <w:sz w:val="24"/>
                <w:szCs w:val="24"/>
              </w:rPr>
              <w:t>отметкой банка-отправителя, с указанием в назначении платежа информации об оплате взноса в компенсационный фонд (компенсационные фонды) каждым членом некоммерческой организации</w:t>
            </w:r>
            <w:r w:rsidRPr="003663BD">
              <w:rPr>
                <w:rFonts w:ascii="Times New Roman" w:hAnsi="Times New Roman" w:cs="Times New Roman"/>
                <w:iCs/>
                <w:sz w:val="24"/>
                <w:szCs w:val="24"/>
              </w:rPr>
              <w:t>, а так же обязанность Ростехнадзора направлять запросы в российские кредитные организации, в которых по данным заявителей размещены средства компенсационных фондов, о достоверности представленных сведений в заявительных документах</w:t>
            </w:r>
          </w:p>
        </w:tc>
      </w:tr>
      <w:tr w:rsidR="00032168" w:rsidRPr="009604E3" w:rsidTr="00510FC6">
        <w:trPr>
          <w:trHeight w:val="345"/>
        </w:trPr>
        <w:tc>
          <w:tcPr>
            <w:tcW w:w="455" w:type="dxa"/>
          </w:tcPr>
          <w:p w:rsidR="00032168" w:rsidRPr="009604E3" w:rsidRDefault="00032168" w:rsidP="00032168">
            <w:pPr>
              <w:jc w:val="both"/>
              <w:rPr>
                <w:rFonts w:ascii="Times New Roman" w:hAnsi="Times New Roman" w:cs="Times New Roman"/>
                <w:sz w:val="24"/>
                <w:szCs w:val="24"/>
              </w:rPr>
            </w:pPr>
            <w:r w:rsidRPr="009604E3">
              <w:rPr>
                <w:rFonts w:ascii="Times New Roman" w:hAnsi="Times New Roman" w:cs="Times New Roman"/>
                <w:sz w:val="24"/>
                <w:szCs w:val="24"/>
              </w:rPr>
              <w:lastRenderedPageBreak/>
              <w:t>2.</w:t>
            </w:r>
          </w:p>
        </w:tc>
        <w:tc>
          <w:tcPr>
            <w:tcW w:w="4048" w:type="dxa"/>
          </w:tcPr>
          <w:p w:rsidR="00032168" w:rsidRPr="009604E3" w:rsidRDefault="006523FE" w:rsidP="006523FE">
            <w:pPr>
              <w:jc w:val="both"/>
              <w:rPr>
                <w:rFonts w:ascii="Times New Roman" w:hAnsi="Times New Roman" w:cs="Times New Roman"/>
                <w:b/>
                <w:sz w:val="24"/>
                <w:szCs w:val="24"/>
              </w:rPr>
            </w:pPr>
            <w:r w:rsidRPr="009604E3">
              <w:rPr>
                <w:rFonts w:ascii="Times New Roman" w:hAnsi="Times New Roman" w:cs="Times New Roman"/>
                <w:b/>
                <w:sz w:val="24"/>
                <w:szCs w:val="24"/>
              </w:rPr>
              <w:t xml:space="preserve">В </w:t>
            </w:r>
            <w:r w:rsidR="002D199D" w:rsidRPr="009604E3">
              <w:rPr>
                <w:rFonts w:ascii="Times New Roman" w:hAnsi="Times New Roman" w:cs="Times New Roman"/>
                <w:b/>
                <w:sz w:val="24"/>
                <w:szCs w:val="24"/>
              </w:rPr>
              <w:t>Пункт</w:t>
            </w:r>
            <w:r w:rsidRPr="009604E3">
              <w:rPr>
                <w:rFonts w:ascii="Times New Roman" w:hAnsi="Times New Roman" w:cs="Times New Roman"/>
                <w:b/>
                <w:sz w:val="24"/>
                <w:szCs w:val="24"/>
              </w:rPr>
              <w:t>е</w:t>
            </w:r>
            <w:r w:rsidR="002D199D" w:rsidRPr="009604E3">
              <w:rPr>
                <w:rFonts w:ascii="Times New Roman" w:hAnsi="Times New Roman" w:cs="Times New Roman"/>
                <w:b/>
                <w:sz w:val="24"/>
                <w:szCs w:val="24"/>
              </w:rPr>
              <w:t xml:space="preserve"> 23 Регламента </w:t>
            </w:r>
            <w:r w:rsidR="00AA7E76" w:rsidRPr="009604E3">
              <w:rPr>
                <w:rFonts w:ascii="Times New Roman" w:hAnsi="Times New Roman" w:cs="Times New Roman"/>
                <w:b/>
                <w:sz w:val="24"/>
                <w:szCs w:val="24"/>
              </w:rPr>
              <w:t xml:space="preserve">предлагаемые пункты отсутствуют </w:t>
            </w:r>
          </w:p>
        </w:tc>
        <w:tc>
          <w:tcPr>
            <w:tcW w:w="5103" w:type="dxa"/>
          </w:tcPr>
          <w:p w:rsidR="00032168" w:rsidRPr="00603B68" w:rsidRDefault="002D199D" w:rsidP="00032168">
            <w:pPr>
              <w:jc w:val="both"/>
              <w:rPr>
                <w:rFonts w:ascii="Times New Roman" w:hAnsi="Times New Roman" w:cs="Times New Roman"/>
                <w:sz w:val="24"/>
                <w:szCs w:val="24"/>
              </w:rPr>
            </w:pPr>
            <w:r w:rsidRPr="009604E3">
              <w:rPr>
                <w:rFonts w:ascii="Times New Roman" w:hAnsi="Times New Roman" w:cs="Times New Roman"/>
                <w:b/>
                <w:sz w:val="24"/>
                <w:szCs w:val="24"/>
              </w:rPr>
              <w:t>П</w:t>
            </w:r>
            <w:r w:rsidR="00032168" w:rsidRPr="009604E3">
              <w:rPr>
                <w:rFonts w:ascii="Times New Roman" w:hAnsi="Times New Roman" w:cs="Times New Roman"/>
                <w:b/>
                <w:sz w:val="24"/>
                <w:szCs w:val="24"/>
              </w:rPr>
              <w:t xml:space="preserve">ункт 23 </w:t>
            </w:r>
            <w:r w:rsidR="009604E3" w:rsidRPr="009604E3">
              <w:rPr>
                <w:rFonts w:ascii="Times New Roman" w:hAnsi="Times New Roman" w:cs="Times New Roman"/>
                <w:b/>
                <w:sz w:val="24"/>
                <w:szCs w:val="24"/>
              </w:rPr>
              <w:t>Регламента</w:t>
            </w:r>
            <w:r w:rsidR="009604E3" w:rsidRPr="009604E3">
              <w:rPr>
                <w:rFonts w:ascii="Times New Roman" w:hAnsi="Times New Roman" w:cs="Times New Roman"/>
                <w:sz w:val="24"/>
                <w:szCs w:val="24"/>
              </w:rPr>
              <w:t xml:space="preserve"> </w:t>
            </w:r>
            <w:r w:rsidR="00032168" w:rsidRPr="009604E3">
              <w:rPr>
                <w:rFonts w:ascii="Times New Roman" w:hAnsi="Times New Roman" w:cs="Times New Roman"/>
                <w:sz w:val="24"/>
                <w:szCs w:val="24"/>
              </w:rPr>
              <w:t>дополнить подпунктами 18-2</w:t>
            </w:r>
            <w:r w:rsidRPr="009604E3">
              <w:rPr>
                <w:rFonts w:ascii="Times New Roman" w:hAnsi="Times New Roman" w:cs="Times New Roman"/>
                <w:sz w:val="24"/>
                <w:szCs w:val="24"/>
              </w:rPr>
              <w:t>0</w:t>
            </w:r>
            <w:r w:rsidR="00032168" w:rsidRPr="009604E3">
              <w:rPr>
                <w:rFonts w:ascii="Times New Roman" w:hAnsi="Times New Roman" w:cs="Times New Roman"/>
                <w:sz w:val="24"/>
                <w:szCs w:val="24"/>
              </w:rPr>
              <w:t xml:space="preserve"> следующего содержания: </w:t>
            </w:r>
          </w:p>
          <w:p w:rsidR="00032168" w:rsidRPr="009604E3" w:rsidRDefault="00D3446E" w:rsidP="00032168">
            <w:pPr>
              <w:widowControl w:val="0"/>
              <w:autoSpaceDE w:val="0"/>
              <w:autoSpaceDN w:val="0"/>
              <w:adjustRightInd w:val="0"/>
              <w:jc w:val="both"/>
              <w:rPr>
                <w:rFonts w:ascii="Times New Roman" w:hAnsi="Times New Roman" w:cs="Times New Roman"/>
                <w:sz w:val="24"/>
                <w:szCs w:val="24"/>
              </w:rPr>
            </w:pPr>
            <w:r w:rsidRPr="009604E3">
              <w:rPr>
                <w:rFonts w:ascii="Times New Roman" w:hAnsi="Times New Roman" w:cs="Times New Roman"/>
                <w:sz w:val="24"/>
                <w:szCs w:val="24"/>
              </w:rPr>
              <w:t>«</w:t>
            </w:r>
            <w:r w:rsidR="00032168" w:rsidRPr="009604E3">
              <w:rPr>
                <w:rFonts w:ascii="Times New Roman" w:hAnsi="Times New Roman" w:cs="Times New Roman"/>
                <w:sz w:val="24"/>
                <w:szCs w:val="24"/>
              </w:rPr>
              <w:t>18. Копия исполненного контракта (договора), заверенная в установленном порядке заказчиком;</w:t>
            </w:r>
          </w:p>
          <w:p w:rsidR="00032168" w:rsidRPr="009604E3" w:rsidRDefault="00032168" w:rsidP="00032168">
            <w:pPr>
              <w:widowControl w:val="0"/>
              <w:autoSpaceDE w:val="0"/>
              <w:autoSpaceDN w:val="0"/>
              <w:adjustRightInd w:val="0"/>
              <w:jc w:val="both"/>
              <w:rPr>
                <w:rFonts w:ascii="Times New Roman" w:hAnsi="Times New Roman" w:cs="Times New Roman"/>
                <w:sz w:val="24"/>
                <w:szCs w:val="24"/>
              </w:rPr>
            </w:pPr>
            <w:r w:rsidRPr="009604E3">
              <w:rPr>
                <w:rFonts w:ascii="Times New Roman" w:hAnsi="Times New Roman" w:cs="Times New Roman"/>
                <w:sz w:val="24"/>
                <w:szCs w:val="24"/>
              </w:rPr>
              <w:t xml:space="preserve">19. копия акта (актов) выполненных работ, содержащего (содержащих) все обязательные реквизиты, установленные </w:t>
            </w:r>
            <w:hyperlink r:id="rId12" w:history="1">
              <w:r w:rsidRPr="009604E3">
                <w:rPr>
                  <w:rFonts w:ascii="Times New Roman" w:hAnsi="Times New Roman" w:cs="Times New Roman"/>
                  <w:sz w:val="24"/>
                  <w:szCs w:val="24"/>
                </w:rPr>
                <w:t>частью 2 статьи 9</w:t>
              </w:r>
            </w:hyperlink>
            <w:r w:rsidRPr="009604E3">
              <w:rPr>
                <w:rFonts w:ascii="Times New Roman" w:hAnsi="Times New Roman" w:cs="Times New Roman"/>
                <w:sz w:val="24"/>
                <w:szCs w:val="24"/>
              </w:rP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 (форма КС-11);</w:t>
            </w:r>
          </w:p>
          <w:p w:rsidR="00032168" w:rsidRPr="009604E3" w:rsidRDefault="00032168" w:rsidP="00032168">
            <w:pPr>
              <w:widowControl w:val="0"/>
              <w:autoSpaceDE w:val="0"/>
              <w:autoSpaceDN w:val="0"/>
              <w:adjustRightInd w:val="0"/>
              <w:jc w:val="both"/>
              <w:rPr>
                <w:rFonts w:ascii="Times New Roman" w:hAnsi="Times New Roman" w:cs="Times New Roman"/>
                <w:sz w:val="24"/>
                <w:szCs w:val="24"/>
              </w:rPr>
            </w:pPr>
            <w:r w:rsidRPr="009604E3">
              <w:rPr>
                <w:rFonts w:ascii="Times New Roman" w:hAnsi="Times New Roman" w:cs="Times New Roman"/>
                <w:sz w:val="24"/>
                <w:szCs w:val="24"/>
              </w:rPr>
              <w:t xml:space="preserve">20. заверенная в установленном порядке копия разрешения на ввод объекта капитального </w:t>
            </w:r>
            <w:r w:rsidRPr="009604E3">
              <w:rPr>
                <w:rFonts w:ascii="Times New Roman" w:hAnsi="Times New Roman" w:cs="Times New Roman"/>
                <w:sz w:val="24"/>
                <w:szCs w:val="24"/>
              </w:rPr>
              <w:lastRenderedPageBreak/>
              <w:t xml:space="preserve">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w:t>
            </w:r>
            <w:hyperlink r:id="rId13" w:history="1">
              <w:r w:rsidRPr="009604E3">
                <w:rPr>
                  <w:rFonts w:ascii="Times New Roman" w:hAnsi="Times New Roman" w:cs="Times New Roman"/>
                  <w:sz w:val="24"/>
                  <w:szCs w:val="24"/>
                </w:rPr>
                <w:t>градостроительным законодательством</w:t>
              </w:r>
            </w:hyperlink>
            <w:r w:rsidRPr="009604E3">
              <w:rPr>
                <w:rFonts w:ascii="Times New Roman" w:hAnsi="Times New Roman" w:cs="Times New Roman"/>
                <w:sz w:val="24"/>
                <w:szCs w:val="24"/>
              </w:rPr>
              <w:t xml:space="preserve"> Российской Федерации).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032168" w:rsidRPr="009604E3" w:rsidRDefault="00032168" w:rsidP="00032168">
            <w:pPr>
              <w:autoSpaceDE w:val="0"/>
              <w:autoSpaceDN w:val="0"/>
              <w:adjustRightInd w:val="0"/>
              <w:jc w:val="both"/>
              <w:rPr>
                <w:rFonts w:ascii="Times New Roman" w:hAnsi="Times New Roman" w:cs="Times New Roman"/>
                <w:sz w:val="24"/>
                <w:szCs w:val="24"/>
              </w:rPr>
            </w:pPr>
          </w:p>
          <w:p w:rsidR="00032168" w:rsidRPr="009604E3" w:rsidRDefault="00032168" w:rsidP="00032168">
            <w:pPr>
              <w:widowControl w:val="0"/>
              <w:autoSpaceDE w:val="0"/>
              <w:autoSpaceDN w:val="0"/>
              <w:adjustRightInd w:val="0"/>
              <w:jc w:val="both"/>
              <w:rPr>
                <w:rFonts w:ascii="Times New Roman" w:hAnsi="Times New Roman" w:cs="Times New Roman"/>
                <w:sz w:val="24"/>
                <w:szCs w:val="24"/>
              </w:rPr>
            </w:pPr>
          </w:p>
          <w:p w:rsidR="00032168" w:rsidRPr="009604E3" w:rsidRDefault="00032168" w:rsidP="00032168">
            <w:pPr>
              <w:widowControl w:val="0"/>
              <w:autoSpaceDE w:val="0"/>
              <w:autoSpaceDN w:val="0"/>
              <w:adjustRightInd w:val="0"/>
              <w:ind w:left="360"/>
              <w:jc w:val="both"/>
              <w:rPr>
                <w:rFonts w:ascii="Times New Roman" w:hAnsi="Times New Roman" w:cs="Times New Roman"/>
                <w:sz w:val="24"/>
                <w:szCs w:val="24"/>
              </w:rPr>
            </w:pPr>
          </w:p>
        </w:tc>
        <w:tc>
          <w:tcPr>
            <w:tcW w:w="5103" w:type="dxa"/>
          </w:tcPr>
          <w:p w:rsidR="00032168" w:rsidRPr="009604E3" w:rsidRDefault="00032168" w:rsidP="009604E3">
            <w:pPr>
              <w:widowControl w:val="0"/>
              <w:autoSpaceDE w:val="0"/>
              <w:autoSpaceDN w:val="0"/>
              <w:adjustRightInd w:val="0"/>
              <w:jc w:val="both"/>
              <w:rPr>
                <w:rFonts w:ascii="Times New Roman" w:hAnsi="Times New Roman" w:cs="Times New Roman"/>
                <w:sz w:val="24"/>
                <w:szCs w:val="24"/>
              </w:rPr>
            </w:pPr>
            <w:r w:rsidRPr="009604E3">
              <w:rPr>
                <w:rFonts w:ascii="Times New Roman" w:hAnsi="Times New Roman" w:cs="Times New Roman"/>
                <w:sz w:val="24"/>
                <w:szCs w:val="24"/>
              </w:rPr>
              <w:lastRenderedPageBreak/>
              <w:t xml:space="preserve">В составе некоммерческой организации в качестве ее членов должно быть не менее чем ста индивидуальных предпринимателей и (или) юридических ЛИЦ, ОСУЩЕСТВЛЯЮЩИХ СТРОИТЕЛЬСТВО НА ОСНОВАНИИ ДОГОВОРА СТРОИТЕЛЬНОГО ПОДРЯДА, индивидуальных предпринимателей и (или) юридических лиц, являющихся застройщиками, самостоятельно осуществляющими строительство,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и указанных в </w:t>
            </w:r>
            <w:hyperlink r:id="rId14" w:history="1">
              <w:r w:rsidRPr="009604E3">
                <w:rPr>
                  <w:rFonts w:ascii="Times New Roman" w:hAnsi="Times New Roman" w:cs="Times New Roman"/>
                  <w:sz w:val="24"/>
                  <w:szCs w:val="24"/>
                </w:rPr>
                <w:t>пунктах 1</w:t>
              </w:r>
            </w:hyperlink>
            <w:r w:rsidRPr="009604E3">
              <w:rPr>
                <w:rFonts w:ascii="Times New Roman" w:hAnsi="Times New Roman" w:cs="Times New Roman"/>
                <w:sz w:val="24"/>
                <w:szCs w:val="24"/>
              </w:rPr>
              <w:t xml:space="preserve"> и </w:t>
            </w:r>
            <w:hyperlink r:id="rId15" w:history="1">
              <w:r w:rsidRPr="009604E3">
                <w:rPr>
                  <w:rFonts w:ascii="Times New Roman" w:hAnsi="Times New Roman" w:cs="Times New Roman"/>
                  <w:sz w:val="24"/>
                  <w:szCs w:val="24"/>
                </w:rPr>
                <w:t>2 части 3 статьи 55.6</w:t>
              </w:r>
            </w:hyperlink>
            <w:r w:rsidRPr="009604E3">
              <w:rPr>
                <w:rFonts w:ascii="Times New Roman" w:hAnsi="Times New Roman" w:cs="Times New Roman"/>
                <w:sz w:val="24"/>
                <w:szCs w:val="24"/>
              </w:rPr>
              <w:t xml:space="preserve"> ГрК РФ.</w:t>
            </w:r>
          </w:p>
          <w:p w:rsidR="00032168" w:rsidRPr="009604E3" w:rsidRDefault="00032168" w:rsidP="009604E3">
            <w:pPr>
              <w:widowControl w:val="0"/>
              <w:autoSpaceDE w:val="0"/>
              <w:autoSpaceDN w:val="0"/>
              <w:adjustRightInd w:val="0"/>
              <w:jc w:val="both"/>
              <w:rPr>
                <w:rFonts w:ascii="Times New Roman" w:hAnsi="Times New Roman" w:cs="Times New Roman"/>
                <w:sz w:val="24"/>
                <w:szCs w:val="24"/>
              </w:rPr>
            </w:pPr>
            <w:r w:rsidRPr="009604E3">
              <w:rPr>
                <w:rFonts w:ascii="Times New Roman" w:hAnsi="Times New Roman" w:cs="Times New Roman"/>
                <w:sz w:val="24"/>
                <w:szCs w:val="24"/>
              </w:rPr>
              <w:t xml:space="preserve">Считаем, что в настоящее время, подобные </w:t>
            </w:r>
            <w:r w:rsidRPr="009604E3">
              <w:rPr>
                <w:rFonts w:ascii="Times New Roman" w:hAnsi="Times New Roman" w:cs="Times New Roman"/>
                <w:sz w:val="24"/>
                <w:szCs w:val="24"/>
              </w:rPr>
              <w:lastRenderedPageBreak/>
              <w:t xml:space="preserve">заявители на получения статуса саморегулируемой организации ОБЯЗАНЫ представить достаточные (достоверные) доказательства о соответствии членов НО требованию пункта 1, части 3, статьи 55.4 Градостроительного Кодекса РФ. </w:t>
            </w:r>
          </w:p>
          <w:p w:rsidR="00032168" w:rsidRPr="009604E3" w:rsidRDefault="00032168" w:rsidP="009604E3">
            <w:pPr>
              <w:widowControl w:val="0"/>
              <w:autoSpaceDE w:val="0"/>
              <w:autoSpaceDN w:val="0"/>
              <w:adjustRightInd w:val="0"/>
              <w:jc w:val="both"/>
              <w:rPr>
                <w:rFonts w:ascii="Times New Roman" w:hAnsi="Times New Roman" w:cs="Times New Roman"/>
                <w:sz w:val="24"/>
                <w:szCs w:val="24"/>
              </w:rPr>
            </w:pPr>
            <w:r w:rsidRPr="009604E3">
              <w:rPr>
                <w:rFonts w:ascii="Times New Roman" w:hAnsi="Times New Roman" w:cs="Times New Roman"/>
                <w:sz w:val="24"/>
                <w:szCs w:val="24"/>
              </w:rPr>
              <w:t>Ввиду указанного, членство в СРО необходимо только для лиц, осуществляющих строительство на основании договоров строительного подряда, следовательно, членами такой некоммерческой организации для получения статуса СРО должны быть только ГЕНПОДРЯДЧИКИ. В противном случае, членство других лиц должно расцениваться, как прямое несоответствие кандидата в СРО требованиям ГрК РФ.</w:t>
            </w:r>
          </w:p>
          <w:p w:rsidR="00032168" w:rsidRPr="009604E3" w:rsidRDefault="00032168" w:rsidP="009604E3">
            <w:pPr>
              <w:widowControl w:val="0"/>
              <w:autoSpaceDE w:val="0"/>
              <w:autoSpaceDN w:val="0"/>
              <w:adjustRightInd w:val="0"/>
              <w:jc w:val="both"/>
              <w:rPr>
                <w:rFonts w:ascii="Times New Roman" w:hAnsi="Times New Roman" w:cs="Times New Roman"/>
                <w:sz w:val="24"/>
                <w:szCs w:val="24"/>
              </w:rPr>
            </w:pPr>
            <w:r w:rsidRPr="009604E3">
              <w:rPr>
                <w:rFonts w:ascii="Times New Roman" w:hAnsi="Times New Roman" w:cs="Times New Roman"/>
                <w:sz w:val="24"/>
                <w:szCs w:val="24"/>
              </w:rPr>
              <w:t xml:space="preserve">Необходимо отметить, что до 01.01.2010 года СРО строителей могли создаваться только из лиц, имеющих строительные лицензии (п. 9 ст. 8 Закона № 148-ФЗ </w:t>
            </w:r>
            <w:r w:rsidR="00EE5C5F" w:rsidRPr="009604E3">
              <w:rPr>
                <w:rFonts w:ascii="Times New Roman" w:hAnsi="Times New Roman" w:cs="Times New Roman"/>
                <w:sz w:val="24"/>
                <w:szCs w:val="24"/>
              </w:rPr>
              <w:t>«</w:t>
            </w:r>
            <w:r w:rsidRPr="009604E3">
              <w:rPr>
                <w:rFonts w:ascii="Times New Roman" w:hAnsi="Times New Roman" w:cs="Times New Roman"/>
                <w:sz w:val="24"/>
                <w:szCs w:val="24"/>
              </w:rPr>
              <w:t>О внесении изменений в Градостроительный кодекс Российской Федерации и отдельные законодательные акты Российской Федерации</w:t>
            </w:r>
            <w:r w:rsidR="00EE5C5F" w:rsidRPr="009604E3">
              <w:rPr>
                <w:rFonts w:ascii="Times New Roman" w:hAnsi="Times New Roman" w:cs="Times New Roman"/>
                <w:sz w:val="24"/>
                <w:szCs w:val="24"/>
              </w:rPr>
              <w:t>»</w:t>
            </w:r>
            <w:r w:rsidRPr="009604E3">
              <w:rPr>
                <w:rFonts w:ascii="Times New Roman" w:hAnsi="Times New Roman" w:cs="Times New Roman"/>
                <w:sz w:val="24"/>
                <w:szCs w:val="24"/>
              </w:rPr>
              <w:t>).</w:t>
            </w:r>
          </w:p>
          <w:p w:rsidR="00032168" w:rsidRPr="009604E3" w:rsidRDefault="00032168" w:rsidP="009604E3">
            <w:pPr>
              <w:widowControl w:val="0"/>
              <w:autoSpaceDE w:val="0"/>
              <w:autoSpaceDN w:val="0"/>
              <w:adjustRightInd w:val="0"/>
              <w:jc w:val="both"/>
              <w:rPr>
                <w:rFonts w:ascii="Times New Roman" w:hAnsi="Times New Roman" w:cs="Times New Roman"/>
                <w:sz w:val="24"/>
                <w:szCs w:val="24"/>
              </w:rPr>
            </w:pPr>
            <w:r w:rsidRPr="009604E3">
              <w:rPr>
                <w:rFonts w:ascii="Times New Roman" w:hAnsi="Times New Roman" w:cs="Times New Roman"/>
                <w:sz w:val="24"/>
                <w:szCs w:val="24"/>
              </w:rPr>
              <w:t xml:space="preserve">По нашему мнению, в Регламенте необходимо предусмотреть механизм по аналогии с порядком (при проведении конкурентных процедур по 44-ФЗ) подтверждения наличия опыта выполнения работ по строительству согласно Постановлению Правительства РФ от 4 февраля 2015 г. № 99 </w:t>
            </w:r>
            <w:r w:rsidR="00D15473" w:rsidRPr="009604E3">
              <w:rPr>
                <w:rFonts w:ascii="Times New Roman" w:hAnsi="Times New Roman" w:cs="Times New Roman"/>
                <w:sz w:val="24"/>
                <w:szCs w:val="24"/>
              </w:rPr>
              <w:t>«</w:t>
            </w:r>
            <w:r w:rsidRPr="009604E3">
              <w:rPr>
                <w:rFonts w:ascii="Times New Roman" w:hAnsi="Times New Roman" w:cs="Times New Roman"/>
                <w:sz w:val="24"/>
                <w:szCs w:val="24"/>
              </w:rPr>
              <w:t xml:space="preserve">Об установлении дополнительных требований к участникам </w:t>
            </w:r>
            <w:r w:rsidRPr="009604E3">
              <w:rPr>
                <w:rFonts w:ascii="Times New Roman" w:hAnsi="Times New Roman" w:cs="Times New Roman"/>
                <w:sz w:val="24"/>
                <w:szCs w:val="24"/>
              </w:rPr>
              <w:lastRenderedPageBreak/>
              <w:t>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r w:rsidR="00D15473" w:rsidRPr="009604E3">
              <w:rPr>
                <w:rFonts w:ascii="Times New Roman" w:hAnsi="Times New Roman" w:cs="Times New Roman"/>
                <w:sz w:val="24"/>
                <w:szCs w:val="24"/>
              </w:rPr>
              <w:t>»</w:t>
            </w:r>
            <w:r w:rsidRPr="009604E3">
              <w:rPr>
                <w:rFonts w:ascii="Times New Roman" w:hAnsi="Times New Roman" w:cs="Times New Roman"/>
                <w:sz w:val="24"/>
                <w:szCs w:val="24"/>
              </w:rPr>
              <w:t>.</w:t>
            </w:r>
          </w:p>
          <w:p w:rsidR="00032168" w:rsidRPr="009604E3" w:rsidRDefault="00032168" w:rsidP="009604E3">
            <w:pPr>
              <w:widowControl w:val="0"/>
              <w:autoSpaceDE w:val="0"/>
              <w:autoSpaceDN w:val="0"/>
              <w:adjustRightInd w:val="0"/>
              <w:jc w:val="both"/>
              <w:rPr>
                <w:rFonts w:ascii="Times New Roman" w:hAnsi="Times New Roman" w:cs="Times New Roman"/>
                <w:sz w:val="24"/>
                <w:szCs w:val="24"/>
              </w:rPr>
            </w:pPr>
          </w:p>
        </w:tc>
      </w:tr>
      <w:tr w:rsidR="004D4049" w:rsidRPr="009604E3" w:rsidTr="00510FC6">
        <w:trPr>
          <w:trHeight w:val="345"/>
        </w:trPr>
        <w:tc>
          <w:tcPr>
            <w:tcW w:w="455" w:type="dxa"/>
          </w:tcPr>
          <w:p w:rsidR="004D4049" w:rsidRPr="009604E3" w:rsidRDefault="004D4049" w:rsidP="00032168">
            <w:pPr>
              <w:jc w:val="both"/>
              <w:rPr>
                <w:rFonts w:ascii="Times New Roman" w:hAnsi="Times New Roman" w:cs="Times New Roman"/>
                <w:sz w:val="24"/>
                <w:szCs w:val="24"/>
              </w:rPr>
            </w:pPr>
            <w:r w:rsidRPr="009604E3">
              <w:rPr>
                <w:rFonts w:ascii="Times New Roman" w:hAnsi="Times New Roman" w:cs="Times New Roman"/>
                <w:sz w:val="24"/>
                <w:szCs w:val="24"/>
              </w:rPr>
              <w:lastRenderedPageBreak/>
              <w:t>3.</w:t>
            </w:r>
          </w:p>
        </w:tc>
        <w:tc>
          <w:tcPr>
            <w:tcW w:w="4048" w:type="dxa"/>
          </w:tcPr>
          <w:p w:rsidR="004D4049" w:rsidRPr="009604E3" w:rsidRDefault="00AA7E76" w:rsidP="00032168">
            <w:pPr>
              <w:jc w:val="both"/>
              <w:rPr>
                <w:rFonts w:ascii="Times New Roman" w:hAnsi="Times New Roman" w:cs="Times New Roman"/>
                <w:b/>
                <w:sz w:val="24"/>
                <w:szCs w:val="24"/>
              </w:rPr>
            </w:pPr>
            <w:r w:rsidRPr="009604E3">
              <w:rPr>
                <w:rFonts w:ascii="Times New Roman" w:hAnsi="Times New Roman" w:cs="Times New Roman"/>
                <w:b/>
                <w:sz w:val="24"/>
                <w:szCs w:val="24"/>
              </w:rPr>
              <w:t>В Пункте 23 Регламента предлагаемые пункты отсутствуют</w:t>
            </w:r>
          </w:p>
        </w:tc>
        <w:tc>
          <w:tcPr>
            <w:tcW w:w="5103" w:type="dxa"/>
          </w:tcPr>
          <w:p w:rsidR="00AA7E76" w:rsidRPr="00603B68" w:rsidRDefault="00AA7E76" w:rsidP="00AA7E76">
            <w:pPr>
              <w:jc w:val="both"/>
              <w:rPr>
                <w:rFonts w:ascii="Times New Roman" w:hAnsi="Times New Roman" w:cs="Times New Roman"/>
                <w:sz w:val="24"/>
                <w:szCs w:val="24"/>
              </w:rPr>
            </w:pPr>
            <w:r w:rsidRPr="009604E3">
              <w:rPr>
                <w:rFonts w:ascii="Times New Roman" w:hAnsi="Times New Roman" w:cs="Times New Roman"/>
                <w:b/>
                <w:sz w:val="24"/>
                <w:szCs w:val="24"/>
              </w:rPr>
              <w:t>Пункт 23</w:t>
            </w:r>
            <w:r w:rsidR="009604E3" w:rsidRPr="009604E3">
              <w:rPr>
                <w:rFonts w:ascii="Times New Roman" w:hAnsi="Times New Roman" w:cs="Times New Roman"/>
                <w:b/>
                <w:sz w:val="24"/>
                <w:szCs w:val="24"/>
              </w:rPr>
              <w:t xml:space="preserve"> Регламента</w:t>
            </w:r>
            <w:r w:rsidRPr="009604E3">
              <w:rPr>
                <w:rFonts w:ascii="Times New Roman" w:hAnsi="Times New Roman" w:cs="Times New Roman"/>
                <w:sz w:val="24"/>
                <w:szCs w:val="24"/>
              </w:rPr>
              <w:t xml:space="preserve"> дополнить подпунктами 21-2</w:t>
            </w:r>
            <w:r w:rsidR="00FF427E" w:rsidRPr="009604E3">
              <w:rPr>
                <w:rFonts w:ascii="Times New Roman" w:hAnsi="Times New Roman" w:cs="Times New Roman"/>
                <w:sz w:val="24"/>
                <w:szCs w:val="24"/>
              </w:rPr>
              <w:t>4</w:t>
            </w:r>
            <w:r w:rsidRPr="009604E3">
              <w:rPr>
                <w:rFonts w:ascii="Times New Roman" w:hAnsi="Times New Roman" w:cs="Times New Roman"/>
                <w:sz w:val="24"/>
                <w:szCs w:val="24"/>
              </w:rPr>
              <w:t xml:space="preserve"> следующего содержания: </w:t>
            </w:r>
          </w:p>
          <w:p w:rsidR="004D4049" w:rsidRPr="009604E3" w:rsidRDefault="00D3446E" w:rsidP="004D4049">
            <w:pPr>
              <w:autoSpaceDE w:val="0"/>
              <w:autoSpaceDN w:val="0"/>
              <w:adjustRightInd w:val="0"/>
              <w:jc w:val="both"/>
              <w:rPr>
                <w:rFonts w:ascii="Times New Roman" w:hAnsi="Times New Roman" w:cs="Times New Roman"/>
                <w:sz w:val="24"/>
                <w:szCs w:val="24"/>
              </w:rPr>
            </w:pPr>
            <w:r w:rsidRPr="009604E3">
              <w:rPr>
                <w:rFonts w:ascii="Times New Roman" w:hAnsi="Times New Roman" w:cs="Times New Roman"/>
                <w:sz w:val="24"/>
                <w:szCs w:val="24"/>
              </w:rPr>
              <w:t>«</w:t>
            </w:r>
            <w:r w:rsidR="004D4049" w:rsidRPr="009604E3">
              <w:rPr>
                <w:rFonts w:ascii="Times New Roman" w:hAnsi="Times New Roman" w:cs="Times New Roman"/>
                <w:sz w:val="24"/>
                <w:szCs w:val="24"/>
              </w:rPr>
              <w:t>21. Заявление о приеме в члены, в котором должны быть указаны сведения о намерении принимать участие в заключени</w:t>
            </w:r>
            <w:r w:rsidR="00A944F4" w:rsidRPr="009604E3">
              <w:rPr>
                <w:rFonts w:ascii="Times New Roman" w:hAnsi="Times New Roman" w:cs="Times New Roman"/>
                <w:sz w:val="24"/>
                <w:szCs w:val="24"/>
              </w:rPr>
              <w:t>е</w:t>
            </w:r>
            <w:r w:rsidR="004D4049" w:rsidRPr="009604E3">
              <w:rPr>
                <w:rFonts w:ascii="Times New Roman" w:hAnsi="Times New Roman" w:cs="Times New Roman"/>
                <w:sz w:val="24"/>
                <w:szCs w:val="24"/>
              </w:rPr>
              <w:t xml:space="preserve"> договоров подряда на выполнение договоров строительного подряда с использованием конкурентных способов заключения договоров или об отсутствии таких намерений;</w:t>
            </w:r>
          </w:p>
          <w:p w:rsidR="004D4049" w:rsidRPr="009604E3" w:rsidRDefault="004D4049" w:rsidP="004D4049">
            <w:pPr>
              <w:autoSpaceDE w:val="0"/>
              <w:autoSpaceDN w:val="0"/>
              <w:adjustRightInd w:val="0"/>
              <w:jc w:val="both"/>
              <w:rPr>
                <w:rFonts w:ascii="Times New Roman" w:hAnsi="Times New Roman" w:cs="Times New Roman"/>
                <w:sz w:val="24"/>
                <w:szCs w:val="24"/>
              </w:rPr>
            </w:pPr>
            <w:r w:rsidRPr="009604E3">
              <w:rPr>
                <w:rFonts w:ascii="Times New Roman" w:hAnsi="Times New Roman" w:cs="Times New Roman"/>
                <w:sz w:val="24"/>
                <w:szCs w:val="24"/>
              </w:rPr>
              <w:t>22. Подтверждающие наличие у индивидуального предпринимателя или юридического лица специалистов, указанных в </w:t>
            </w:r>
            <w:hyperlink r:id="rId16" w:anchor="/document/57409784/entry/555101" w:history="1">
              <w:r w:rsidRPr="009604E3">
                <w:rPr>
                  <w:rFonts w:ascii="Times New Roman" w:hAnsi="Times New Roman" w:cs="Times New Roman"/>
                  <w:sz w:val="24"/>
                  <w:szCs w:val="24"/>
                </w:rPr>
                <w:t>части 1 статьи 55.5-1</w:t>
              </w:r>
            </w:hyperlink>
            <w:r w:rsidRPr="009604E3">
              <w:rPr>
                <w:rFonts w:ascii="Times New Roman" w:hAnsi="Times New Roman" w:cs="Times New Roman"/>
                <w:sz w:val="24"/>
                <w:szCs w:val="24"/>
              </w:rPr>
              <w:t> ГрК РФ;</w:t>
            </w:r>
          </w:p>
          <w:p w:rsidR="004D4049" w:rsidRPr="009604E3" w:rsidRDefault="004D4049" w:rsidP="004D4049">
            <w:pPr>
              <w:autoSpaceDE w:val="0"/>
              <w:autoSpaceDN w:val="0"/>
              <w:adjustRightInd w:val="0"/>
              <w:jc w:val="both"/>
              <w:rPr>
                <w:rFonts w:ascii="Times New Roman" w:hAnsi="Times New Roman" w:cs="Times New Roman"/>
                <w:sz w:val="24"/>
                <w:szCs w:val="24"/>
              </w:rPr>
            </w:pPr>
            <w:r w:rsidRPr="009604E3">
              <w:rPr>
                <w:rFonts w:ascii="Times New Roman" w:hAnsi="Times New Roman" w:cs="Times New Roman"/>
                <w:sz w:val="24"/>
                <w:szCs w:val="24"/>
              </w:rPr>
              <w:t>23. Подтверждающие наличие у специалистов должностных обязанностей, предусмотренных частью 5 статьи 55.5-1 ГрК РФ;</w:t>
            </w:r>
          </w:p>
          <w:p w:rsidR="004D4049" w:rsidRPr="009604E3" w:rsidRDefault="004D4049" w:rsidP="004D4049">
            <w:pPr>
              <w:autoSpaceDE w:val="0"/>
              <w:autoSpaceDN w:val="0"/>
              <w:adjustRightInd w:val="0"/>
              <w:jc w:val="both"/>
              <w:rPr>
                <w:rFonts w:ascii="Times New Roman" w:hAnsi="Times New Roman" w:cs="Times New Roman"/>
                <w:sz w:val="24"/>
                <w:szCs w:val="24"/>
              </w:rPr>
            </w:pPr>
            <w:r w:rsidRPr="009604E3">
              <w:rPr>
                <w:rFonts w:ascii="Times New Roman" w:hAnsi="Times New Roman" w:cs="Times New Roman"/>
                <w:sz w:val="24"/>
                <w:szCs w:val="24"/>
              </w:rPr>
              <w:t xml:space="preserve">24. Иные документы, подтверждающие </w:t>
            </w:r>
            <w:r w:rsidRPr="009604E3">
              <w:rPr>
                <w:rFonts w:ascii="Times New Roman" w:hAnsi="Times New Roman" w:cs="Times New Roman"/>
                <w:sz w:val="24"/>
                <w:szCs w:val="24"/>
              </w:rPr>
              <w:lastRenderedPageBreak/>
              <w:t>соответствие кандидата в члены саморегулируемой организации требованиям, установленным внутренними документами саморегулируемой организации</w:t>
            </w:r>
            <w:r w:rsidR="00D3446E" w:rsidRPr="009604E3">
              <w:rPr>
                <w:rFonts w:ascii="Times New Roman" w:hAnsi="Times New Roman" w:cs="Times New Roman"/>
                <w:sz w:val="24"/>
                <w:szCs w:val="24"/>
              </w:rPr>
              <w:t>»</w:t>
            </w:r>
          </w:p>
          <w:p w:rsidR="004D4049" w:rsidRPr="009604E3" w:rsidRDefault="004D4049" w:rsidP="00032168">
            <w:pPr>
              <w:jc w:val="both"/>
              <w:rPr>
                <w:rFonts w:ascii="Times New Roman" w:hAnsi="Times New Roman" w:cs="Times New Roman"/>
                <w:sz w:val="24"/>
                <w:szCs w:val="24"/>
              </w:rPr>
            </w:pPr>
          </w:p>
        </w:tc>
        <w:tc>
          <w:tcPr>
            <w:tcW w:w="5103" w:type="dxa"/>
          </w:tcPr>
          <w:p w:rsidR="004D4049" w:rsidRPr="009604E3" w:rsidRDefault="00213D30" w:rsidP="009604E3">
            <w:pPr>
              <w:widowControl w:val="0"/>
              <w:autoSpaceDE w:val="0"/>
              <w:autoSpaceDN w:val="0"/>
              <w:adjustRightInd w:val="0"/>
              <w:jc w:val="both"/>
              <w:rPr>
                <w:rFonts w:ascii="Times New Roman" w:hAnsi="Times New Roman" w:cs="Times New Roman"/>
                <w:sz w:val="24"/>
                <w:szCs w:val="24"/>
              </w:rPr>
            </w:pPr>
            <w:r w:rsidRPr="009604E3">
              <w:rPr>
                <w:rFonts w:ascii="Times New Roman" w:hAnsi="Times New Roman" w:cs="Times New Roman"/>
                <w:sz w:val="24"/>
                <w:szCs w:val="24"/>
              </w:rPr>
              <w:lastRenderedPageBreak/>
              <w:t xml:space="preserve">По нашему мнению, с 01.07.2017 года в Порядке необходимо предусмотреть подтверждение членов таких некоммерческих организаций  соответствию требованиям, предъявляемым к саморегулируемым организациям в соответствии со ст. 55.6. ГрК РФ, что касается  внутренних документов саморегулируемой организации и наличия у этих членов некоммерческой организации не менее чем двух специалистов по организации строительства, включённых в Национальный реестр специалистов НОСТРОЙ, так как после получения некоммерческим партнерством статуса СРО после 01.07.2017 года  ее члены становятся полноценными членами СРО строителей и  автоматически получают право на выполнение работ по строительству, </w:t>
            </w:r>
            <w:r w:rsidRPr="009604E3">
              <w:rPr>
                <w:rFonts w:ascii="Times New Roman" w:hAnsi="Times New Roman" w:cs="Times New Roman"/>
                <w:sz w:val="24"/>
                <w:szCs w:val="24"/>
              </w:rPr>
              <w:lastRenderedPageBreak/>
              <w:t>реконструкции, капитальному ремонту объектов в соответствии с заявленной ответственностью</w:t>
            </w:r>
          </w:p>
        </w:tc>
      </w:tr>
      <w:tr w:rsidR="00032168" w:rsidRPr="009604E3" w:rsidTr="00510FC6">
        <w:trPr>
          <w:trHeight w:val="345"/>
        </w:trPr>
        <w:tc>
          <w:tcPr>
            <w:tcW w:w="455" w:type="dxa"/>
          </w:tcPr>
          <w:p w:rsidR="00032168" w:rsidRPr="009604E3" w:rsidRDefault="00A944F4" w:rsidP="00032168">
            <w:pPr>
              <w:jc w:val="both"/>
              <w:rPr>
                <w:rFonts w:ascii="Times New Roman" w:hAnsi="Times New Roman" w:cs="Times New Roman"/>
                <w:sz w:val="24"/>
                <w:szCs w:val="24"/>
              </w:rPr>
            </w:pPr>
            <w:r>
              <w:rPr>
                <w:rFonts w:ascii="Times New Roman" w:hAnsi="Times New Roman" w:cs="Times New Roman"/>
                <w:sz w:val="24"/>
                <w:szCs w:val="24"/>
              </w:rPr>
              <w:lastRenderedPageBreak/>
              <w:t>4</w:t>
            </w:r>
            <w:r w:rsidR="00032168" w:rsidRPr="009604E3">
              <w:rPr>
                <w:rFonts w:ascii="Times New Roman" w:hAnsi="Times New Roman" w:cs="Times New Roman"/>
                <w:sz w:val="24"/>
                <w:szCs w:val="24"/>
              </w:rPr>
              <w:t>.</w:t>
            </w:r>
          </w:p>
        </w:tc>
        <w:tc>
          <w:tcPr>
            <w:tcW w:w="4048" w:type="dxa"/>
          </w:tcPr>
          <w:p w:rsidR="00E16C2F" w:rsidRPr="009604E3" w:rsidRDefault="00AF4D85" w:rsidP="00EA4EDA">
            <w:pPr>
              <w:rPr>
                <w:rFonts w:ascii="Times New Roman" w:hAnsi="Times New Roman" w:cs="Times New Roman"/>
                <w:b/>
                <w:sz w:val="24"/>
                <w:szCs w:val="24"/>
              </w:rPr>
            </w:pPr>
            <w:hyperlink r:id="rId17" w:history="1">
              <w:r w:rsidR="00032168" w:rsidRPr="009604E3">
                <w:rPr>
                  <w:rFonts w:ascii="Times New Roman" w:hAnsi="Times New Roman" w:cs="Times New Roman"/>
                  <w:b/>
                  <w:sz w:val="24"/>
                  <w:szCs w:val="24"/>
                </w:rPr>
                <w:t>Пункт 37</w:t>
              </w:r>
            </w:hyperlink>
            <w:r w:rsidR="00EA4EDA" w:rsidRPr="009604E3">
              <w:rPr>
                <w:rFonts w:ascii="Times New Roman" w:hAnsi="Times New Roman" w:cs="Times New Roman"/>
                <w:b/>
                <w:sz w:val="24"/>
                <w:szCs w:val="24"/>
              </w:rPr>
              <w:t xml:space="preserve"> </w:t>
            </w:r>
            <w:r w:rsidR="00E16C2F" w:rsidRPr="009604E3">
              <w:rPr>
                <w:rFonts w:ascii="Times New Roman" w:hAnsi="Times New Roman" w:cs="Times New Roman"/>
                <w:b/>
                <w:sz w:val="24"/>
                <w:szCs w:val="24"/>
              </w:rPr>
              <w:t xml:space="preserve">Регламента: </w:t>
            </w:r>
          </w:p>
          <w:p w:rsidR="00EA4EDA" w:rsidRPr="00645B94" w:rsidRDefault="00E16C2F" w:rsidP="00EA4EDA">
            <w:pPr>
              <w:rPr>
                <w:rFonts w:ascii="Times New Roman" w:hAnsi="Times New Roman" w:cs="Times New Roman"/>
                <w:sz w:val="24"/>
                <w:szCs w:val="24"/>
              </w:rPr>
            </w:pPr>
            <w:r>
              <w:rPr>
                <w:rFonts w:ascii="Times New Roman" w:hAnsi="Times New Roman" w:cs="Times New Roman"/>
                <w:sz w:val="24"/>
                <w:szCs w:val="24"/>
              </w:rPr>
              <w:t>«</w:t>
            </w:r>
            <w:r w:rsidR="00EA4EDA" w:rsidRPr="00645B94">
              <w:rPr>
                <w:rFonts w:ascii="Times New Roman" w:hAnsi="Times New Roman" w:cs="Times New Roman"/>
                <w:sz w:val="24"/>
                <w:szCs w:val="24"/>
              </w:rPr>
              <w:t>Основаниями для принятия решения об отказе во внесении сведений о саморегулируемой организации в Реестр СРО являются:</w:t>
            </w:r>
          </w:p>
          <w:p w:rsidR="00EA4EDA" w:rsidRPr="00EA4EDA" w:rsidRDefault="00645B94" w:rsidP="00645B94">
            <w:pPr>
              <w:autoSpaceDE w:val="0"/>
              <w:autoSpaceDN w:val="0"/>
              <w:adjustRightInd w:val="0"/>
              <w:jc w:val="both"/>
              <w:rPr>
                <w:rFonts w:ascii="Times New Roman" w:hAnsi="Times New Roman" w:cs="Times New Roman"/>
                <w:sz w:val="24"/>
                <w:szCs w:val="24"/>
              </w:rPr>
            </w:pPr>
            <w:proofErr w:type="gramStart"/>
            <w:r w:rsidRPr="00645B94">
              <w:rPr>
                <w:rFonts w:ascii="Times New Roman" w:hAnsi="Times New Roman" w:cs="Times New Roman"/>
                <w:sz w:val="24"/>
                <w:szCs w:val="24"/>
              </w:rPr>
              <w:t xml:space="preserve">Несоответствие </w:t>
            </w:r>
            <w:r w:rsidR="00EA4EDA" w:rsidRPr="00EA4EDA">
              <w:rPr>
                <w:rFonts w:ascii="Times New Roman" w:hAnsi="Times New Roman" w:cs="Times New Roman"/>
                <w:sz w:val="24"/>
                <w:szCs w:val="24"/>
              </w:rPr>
              <w:t xml:space="preserve">представленных документов требованиям, установленным </w:t>
            </w:r>
            <w:hyperlink w:anchor="sub_10022" w:history="1">
              <w:r w:rsidR="00EA4EDA" w:rsidRPr="00645B94">
                <w:rPr>
                  <w:rFonts w:ascii="Times New Roman" w:hAnsi="Times New Roman" w:cs="Times New Roman"/>
                  <w:sz w:val="24"/>
                  <w:szCs w:val="24"/>
                </w:rPr>
                <w:t>пунктами 22</w:t>
              </w:r>
            </w:hyperlink>
            <w:r w:rsidR="00EA4EDA" w:rsidRPr="00EA4EDA">
              <w:rPr>
                <w:rFonts w:ascii="Times New Roman" w:hAnsi="Times New Roman" w:cs="Times New Roman"/>
                <w:sz w:val="24"/>
                <w:szCs w:val="24"/>
              </w:rPr>
              <w:t xml:space="preserve">, </w:t>
            </w:r>
            <w:hyperlink w:anchor="sub_10024" w:history="1">
              <w:r w:rsidR="00EA4EDA" w:rsidRPr="00645B94">
                <w:rPr>
                  <w:rFonts w:ascii="Times New Roman" w:hAnsi="Times New Roman" w:cs="Times New Roman"/>
                  <w:sz w:val="24"/>
                  <w:szCs w:val="24"/>
                </w:rPr>
                <w:t>24</w:t>
              </w:r>
            </w:hyperlink>
            <w:r w:rsidR="00EA4EDA" w:rsidRPr="00EA4EDA">
              <w:rPr>
                <w:rFonts w:ascii="Times New Roman" w:hAnsi="Times New Roman" w:cs="Times New Roman"/>
                <w:sz w:val="24"/>
                <w:szCs w:val="24"/>
              </w:rPr>
              <w:t xml:space="preserve"> и </w:t>
            </w:r>
            <w:hyperlink w:anchor="sub_10025" w:history="1">
              <w:r w:rsidR="00EA4EDA" w:rsidRPr="00645B94">
                <w:rPr>
                  <w:rFonts w:ascii="Times New Roman" w:hAnsi="Times New Roman" w:cs="Times New Roman"/>
                  <w:sz w:val="24"/>
                  <w:szCs w:val="24"/>
                </w:rPr>
                <w:t>25</w:t>
              </w:r>
            </w:hyperlink>
            <w:r w:rsidR="00EA4EDA" w:rsidRPr="00EA4EDA">
              <w:rPr>
                <w:rFonts w:ascii="Times New Roman" w:hAnsi="Times New Roman" w:cs="Times New Roman"/>
                <w:sz w:val="24"/>
                <w:szCs w:val="24"/>
              </w:rPr>
              <w:t xml:space="preserve"> Административного регламента;</w:t>
            </w:r>
            <w:r w:rsidRPr="00645B94">
              <w:rPr>
                <w:rFonts w:ascii="Times New Roman" w:hAnsi="Times New Roman" w:cs="Times New Roman"/>
                <w:sz w:val="24"/>
                <w:szCs w:val="24"/>
              </w:rPr>
              <w:t xml:space="preserve"> </w:t>
            </w:r>
            <w:r w:rsidR="00EA4EDA" w:rsidRPr="00EA4EDA">
              <w:rPr>
                <w:rFonts w:ascii="Times New Roman" w:hAnsi="Times New Roman" w:cs="Times New Roman"/>
                <w:sz w:val="24"/>
                <w:szCs w:val="24"/>
              </w:rPr>
              <w:t xml:space="preserve">представление </w:t>
            </w:r>
            <w:r w:rsidRPr="00645B94">
              <w:rPr>
                <w:rFonts w:ascii="Times New Roman" w:hAnsi="Times New Roman" w:cs="Times New Roman"/>
                <w:sz w:val="24"/>
                <w:szCs w:val="24"/>
              </w:rPr>
              <w:t xml:space="preserve">неполного комплекта документов, </w:t>
            </w:r>
            <w:r w:rsidR="00EA4EDA" w:rsidRPr="00EA4EDA">
              <w:rPr>
                <w:rFonts w:ascii="Times New Roman" w:hAnsi="Times New Roman" w:cs="Times New Roman"/>
                <w:sz w:val="24"/>
                <w:szCs w:val="24"/>
              </w:rPr>
              <w:t xml:space="preserve">предусмотренных </w:t>
            </w:r>
            <w:hyperlink w:anchor="sub_10023" w:history="1">
              <w:r w:rsidR="00EA4EDA" w:rsidRPr="00645B94">
                <w:rPr>
                  <w:rFonts w:ascii="Times New Roman" w:hAnsi="Times New Roman" w:cs="Times New Roman"/>
                  <w:sz w:val="24"/>
                  <w:szCs w:val="24"/>
                </w:rPr>
                <w:t>пунктом 23</w:t>
              </w:r>
            </w:hyperlink>
            <w:r w:rsidRPr="00645B94">
              <w:rPr>
                <w:rFonts w:ascii="Times New Roman" w:hAnsi="Times New Roman" w:cs="Times New Roman"/>
                <w:sz w:val="24"/>
                <w:szCs w:val="24"/>
              </w:rPr>
              <w:t xml:space="preserve"> Административного </w:t>
            </w:r>
            <w:r w:rsidR="00EA4EDA" w:rsidRPr="00EA4EDA">
              <w:rPr>
                <w:rFonts w:ascii="Times New Roman" w:hAnsi="Times New Roman" w:cs="Times New Roman"/>
                <w:sz w:val="24"/>
                <w:szCs w:val="24"/>
              </w:rPr>
              <w:t xml:space="preserve">регламента, за исключением документов, представление которых предусмотрено </w:t>
            </w:r>
            <w:hyperlink w:anchor="sub_100232" w:history="1">
              <w:r w:rsidR="00EA4EDA" w:rsidRPr="00645B94">
                <w:rPr>
                  <w:rFonts w:ascii="Times New Roman" w:hAnsi="Times New Roman" w:cs="Times New Roman"/>
                  <w:sz w:val="24"/>
                  <w:szCs w:val="24"/>
                </w:rPr>
                <w:t>подпунктами 2</w:t>
              </w:r>
            </w:hyperlink>
            <w:r w:rsidR="00EA4EDA" w:rsidRPr="00EA4EDA">
              <w:rPr>
                <w:rFonts w:ascii="Times New Roman" w:hAnsi="Times New Roman" w:cs="Times New Roman"/>
                <w:sz w:val="24"/>
                <w:szCs w:val="24"/>
              </w:rPr>
              <w:t xml:space="preserve"> и </w:t>
            </w:r>
            <w:hyperlink w:anchor="sub_100233" w:history="1">
              <w:r w:rsidR="00EA4EDA" w:rsidRPr="00645B94">
                <w:rPr>
                  <w:rFonts w:ascii="Times New Roman" w:hAnsi="Times New Roman" w:cs="Times New Roman"/>
                  <w:sz w:val="24"/>
                  <w:szCs w:val="24"/>
                </w:rPr>
                <w:t>3 пункта 23</w:t>
              </w:r>
            </w:hyperlink>
            <w:r w:rsidR="00EA4EDA" w:rsidRPr="00EA4EDA">
              <w:rPr>
                <w:rFonts w:ascii="Times New Roman" w:hAnsi="Times New Roman" w:cs="Times New Roman"/>
                <w:sz w:val="24"/>
                <w:szCs w:val="24"/>
              </w:rPr>
              <w:t xml:space="preserve"> Административного регламента;</w:t>
            </w:r>
            <w:r w:rsidRPr="00645B94">
              <w:rPr>
                <w:rFonts w:ascii="Times New Roman" w:hAnsi="Times New Roman" w:cs="Times New Roman"/>
                <w:sz w:val="24"/>
                <w:szCs w:val="24"/>
              </w:rPr>
              <w:t xml:space="preserve"> </w:t>
            </w:r>
            <w:r w:rsidR="00EA4EDA" w:rsidRPr="00EA4EDA">
              <w:rPr>
                <w:rFonts w:ascii="Times New Roman" w:hAnsi="Times New Roman" w:cs="Times New Roman"/>
                <w:sz w:val="24"/>
                <w:szCs w:val="24"/>
              </w:rPr>
              <w:t>несоответствие представленных документов требованиям, установленным законодательством Российской Федерации о градостроительной деятельности и о саморегулируемых организациях;</w:t>
            </w:r>
            <w:proofErr w:type="gramEnd"/>
            <w:r w:rsidRPr="00645B94">
              <w:rPr>
                <w:rFonts w:ascii="Times New Roman" w:hAnsi="Times New Roman" w:cs="Times New Roman"/>
                <w:sz w:val="24"/>
                <w:szCs w:val="24"/>
              </w:rPr>
              <w:t xml:space="preserve"> </w:t>
            </w:r>
            <w:r w:rsidR="00EA4EDA" w:rsidRPr="00EA4EDA">
              <w:rPr>
                <w:rFonts w:ascii="Times New Roman" w:hAnsi="Times New Roman" w:cs="Times New Roman"/>
                <w:sz w:val="24"/>
                <w:szCs w:val="24"/>
              </w:rPr>
              <w:t>несоответствие саморегулируемой организации требованиям к количеству членов саморегулируемой организации и (или) размеру компенса</w:t>
            </w:r>
            <w:r w:rsidRPr="00645B94">
              <w:rPr>
                <w:rFonts w:ascii="Times New Roman" w:hAnsi="Times New Roman" w:cs="Times New Roman"/>
                <w:sz w:val="24"/>
                <w:szCs w:val="24"/>
              </w:rPr>
              <w:t xml:space="preserve">ционного </w:t>
            </w:r>
            <w:r w:rsidRPr="00645B94">
              <w:rPr>
                <w:rFonts w:ascii="Times New Roman" w:hAnsi="Times New Roman" w:cs="Times New Roman"/>
                <w:sz w:val="24"/>
                <w:szCs w:val="24"/>
              </w:rPr>
              <w:lastRenderedPageBreak/>
              <w:t xml:space="preserve">фонда саморегулируемой </w:t>
            </w:r>
            <w:r w:rsidR="00EA4EDA" w:rsidRPr="00EA4EDA">
              <w:rPr>
                <w:rFonts w:ascii="Times New Roman" w:hAnsi="Times New Roman" w:cs="Times New Roman"/>
                <w:sz w:val="24"/>
                <w:szCs w:val="24"/>
              </w:rPr>
              <w:t xml:space="preserve">организации, установленным </w:t>
            </w:r>
            <w:hyperlink r:id="rId18" w:history="1">
              <w:r w:rsidRPr="00645B94">
                <w:rPr>
                  <w:rFonts w:ascii="Times New Roman" w:hAnsi="Times New Roman" w:cs="Times New Roman"/>
                  <w:sz w:val="24"/>
                  <w:szCs w:val="24"/>
                </w:rPr>
                <w:t xml:space="preserve">статьей </w:t>
              </w:r>
              <w:r w:rsidR="00EA4EDA" w:rsidRPr="00645B94">
                <w:rPr>
                  <w:rFonts w:ascii="Times New Roman" w:hAnsi="Times New Roman" w:cs="Times New Roman"/>
                  <w:sz w:val="24"/>
                  <w:szCs w:val="24"/>
                </w:rPr>
                <w:t>55.4</w:t>
              </w:r>
            </w:hyperlink>
            <w:r w:rsidR="00EA4EDA" w:rsidRPr="00EA4EDA">
              <w:rPr>
                <w:rFonts w:ascii="Times New Roman" w:hAnsi="Times New Roman" w:cs="Times New Roman"/>
                <w:sz w:val="24"/>
                <w:szCs w:val="24"/>
              </w:rPr>
              <w:t xml:space="preserve"> Градостроительного кодекса Российской Федерации;</w:t>
            </w:r>
            <w:r w:rsidRPr="00645B94">
              <w:rPr>
                <w:rFonts w:ascii="Times New Roman" w:hAnsi="Times New Roman" w:cs="Times New Roman"/>
                <w:sz w:val="24"/>
                <w:szCs w:val="24"/>
              </w:rPr>
              <w:t xml:space="preserve"> </w:t>
            </w:r>
            <w:r w:rsidR="00A944F4" w:rsidRPr="00645B94">
              <w:rPr>
                <w:rFonts w:ascii="Times New Roman" w:hAnsi="Times New Roman" w:cs="Times New Roman"/>
                <w:sz w:val="24"/>
                <w:szCs w:val="24"/>
              </w:rPr>
              <w:t xml:space="preserve">несоответствие </w:t>
            </w:r>
            <w:r w:rsidR="00A944F4" w:rsidRPr="00EA4EDA">
              <w:rPr>
                <w:rFonts w:ascii="Times New Roman" w:hAnsi="Times New Roman" w:cs="Times New Roman"/>
                <w:sz w:val="24"/>
                <w:szCs w:val="24"/>
              </w:rPr>
              <w:t>представленных сведений о член</w:t>
            </w:r>
            <w:r w:rsidR="00A944F4" w:rsidRPr="00645B94">
              <w:rPr>
                <w:rFonts w:ascii="Times New Roman" w:hAnsi="Times New Roman" w:cs="Times New Roman"/>
                <w:sz w:val="24"/>
                <w:szCs w:val="24"/>
              </w:rPr>
              <w:t xml:space="preserve">ах саморегулируемой организации </w:t>
            </w:r>
            <w:r w:rsidR="00A944F4" w:rsidRPr="00EA4EDA">
              <w:rPr>
                <w:rFonts w:ascii="Times New Roman" w:hAnsi="Times New Roman" w:cs="Times New Roman"/>
                <w:sz w:val="24"/>
                <w:szCs w:val="24"/>
              </w:rPr>
              <w:t>(идентификационный номер налогоплательщика, полное наименование юридического лица, его адрес (место нахождения), фамилия, имя и отчество (если имеется)</w:t>
            </w:r>
            <w:r w:rsidR="00A944F4" w:rsidRPr="00645B94">
              <w:rPr>
                <w:rFonts w:ascii="Times New Roman" w:hAnsi="Times New Roman" w:cs="Times New Roman"/>
                <w:sz w:val="24"/>
                <w:szCs w:val="24"/>
              </w:rPr>
              <w:t xml:space="preserve"> индивидуального </w:t>
            </w:r>
            <w:r w:rsidR="00A944F4" w:rsidRPr="00EA4EDA">
              <w:rPr>
                <w:rFonts w:ascii="Times New Roman" w:hAnsi="Times New Roman" w:cs="Times New Roman"/>
                <w:sz w:val="24"/>
                <w:szCs w:val="24"/>
              </w:rPr>
              <w:t>предпринимателя, дата его рождения, место жительства) сведениям, содержащимся в Едином государственном реестре юридических лиц или Едином государственном реестре индивидуальных предпринимателей;</w:t>
            </w:r>
            <w:r w:rsidR="00A944F4">
              <w:rPr>
                <w:rFonts w:ascii="Times New Roman" w:hAnsi="Times New Roman" w:cs="Times New Roman"/>
                <w:sz w:val="24"/>
                <w:szCs w:val="24"/>
              </w:rPr>
              <w:t xml:space="preserve"> </w:t>
            </w:r>
            <w:r w:rsidR="00A944F4" w:rsidRPr="00EA4EDA">
              <w:rPr>
                <w:rFonts w:ascii="Times New Roman" w:hAnsi="Times New Roman" w:cs="Times New Roman"/>
                <w:sz w:val="24"/>
                <w:szCs w:val="24"/>
              </w:rPr>
              <w:t xml:space="preserve">повторное обращение саморегулируемой организации с заявлением о внесении сведений о ней в Реестр СРО до </w:t>
            </w:r>
            <w:r w:rsidR="00EA4EDA" w:rsidRPr="00EA4EDA">
              <w:rPr>
                <w:rFonts w:ascii="Times New Roman" w:hAnsi="Times New Roman" w:cs="Times New Roman"/>
                <w:sz w:val="24"/>
                <w:szCs w:val="24"/>
              </w:rPr>
              <w:t xml:space="preserve">момента истечения одного года со дня вступления в законную силу решения суда об исключении сведений о саморегулируемой организации из Реестра СРО на основании несоответствия саморегулируемой организации или ее деятельности требованиям </w:t>
            </w:r>
            <w:r w:rsidR="00EA4EDA" w:rsidRPr="00EA4EDA">
              <w:rPr>
                <w:rFonts w:ascii="Times New Roman" w:hAnsi="Times New Roman" w:cs="Times New Roman"/>
                <w:sz w:val="24"/>
                <w:szCs w:val="24"/>
              </w:rPr>
              <w:lastRenderedPageBreak/>
              <w:t>законодательства Российской Федерации;</w:t>
            </w:r>
            <w:r w:rsidRPr="00645B94">
              <w:rPr>
                <w:rFonts w:ascii="Times New Roman" w:hAnsi="Times New Roman" w:cs="Times New Roman"/>
                <w:sz w:val="24"/>
                <w:szCs w:val="24"/>
              </w:rPr>
              <w:t xml:space="preserve"> </w:t>
            </w:r>
            <w:r w:rsidR="00EA4EDA" w:rsidRPr="00EA4EDA">
              <w:rPr>
                <w:rFonts w:ascii="Times New Roman" w:hAnsi="Times New Roman" w:cs="Times New Roman"/>
                <w:sz w:val="24"/>
                <w:szCs w:val="24"/>
              </w:rPr>
              <w:t>отсутствие сведений об уплате государственной пошлины за предоставление государственной услуги;</w:t>
            </w:r>
          </w:p>
          <w:p w:rsidR="00EA4EDA" w:rsidRPr="00EA4EDA" w:rsidRDefault="00645B94" w:rsidP="00645B94">
            <w:pPr>
              <w:autoSpaceDE w:val="0"/>
              <w:autoSpaceDN w:val="0"/>
              <w:adjustRightInd w:val="0"/>
              <w:jc w:val="both"/>
              <w:rPr>
                <w:rFonts w:ascii="Times New Roman" w:hAnsi="Times New Roman" w:cs="Times New Roman"/>
                <w:sz w:val="24"/>
                <w:szCs w:val="24"/>
              </w:rPr>
            </w:pPr>
            <w:r w:rsidRPr="00645B94">
              <w:rPr>
                <w:rFonts w:ascii="Times New Roman" w:hAnsi="Times New Roman" w:cs="Times New Roman"/>
                <w:sz w:val="24"/>
                <w:szCs w:val="24"/>
              </w:rPr>
              <w:t xml:space="preserve"> </w:t>
            </w:r>
            <w:r w:rsidR="00EA4EDA" w:rsidRPr="00EA4EDA">
              <w:rPr>
                <w:rFonts w:ascii="Times New Roman" w:hAnsi="Times New Roman" w:cs="Times New Roman"/>
                <w:sz w:val="24"/>
                <w:szCs w:val="24"/>
              </w:rPr>
              <w:t>несоблюдение установленных условий призн</w:t>
            </w:r>
            <w:r w:rsidRPr="00645B94">
              <w:rPr>
                <w:rFonts w:ascii="Times New Roman" w:hAnsi="Times New Roman" w:cs="Times New Roman"/>
                <w:sz w:val="24"/>
                <w:szCs w:val="24"/>
              </w:rPr>
              <w:t xml:space="preserve">ания действительности усиленной </w:t>
            </w:r>
            <w:hyperlink r:id="rId19" w:history="1">
              <w:r w:rsidR="00EA4EDA" w:rsidRPr="00645B94">
                <w:rPr>
                  <w:rFonts w:ascii="Times New Roman" w:hAnsi="Times New Roman" w:cs="Times New Roman"/>
                  <w:sz w:val="24"/>
                  <w:szCs w:val="24"/>
                </w:rPr>
                <w:t>квалифицированной электронной подписи</w:t>
              </w:r>
            </w:hyperlink>
            <w:r w:rsidR="00EA4EDA" w:rsidRPr="00EA4EDA">
              <w:rPr>
                <w:rFonts w:ascii="Times New Roman" w:hAnsi="Times New Roman" w:cs="Times New Roman"/>
                <w:sz w:val="24"/>
                <w:szCs w:val="24"/>
              </w:rPr>
              <w:t>, которой подписан электронный документ (пакет электронных документов);</w:t>
            </w:r>
          </w:p>
          <w:p w:rsidR="00EA4EDA" w:rsidRPr="00EA4EDA" w:rsidRDefault="00A944F4" w:rsidP="00645B94">
            <w:pPr>
              <w:autoSpaceDE w:val="0"/>
              <w:autoSpaceDN w:val="0"/>
              <w:adjustRightInd w:val="0"/>
              <w:jc w:val="both"/>
              <w:rPr>
                <w:rFonts w:ascii="Times New Roman" w:hAnsi="Times New Roman" w:cs="Times New Roman"/>
                <w:sz w:val="24"/>
                <w:szCs w:val="24"/>
              </w:rPr>
            </w:pPr>
            <w:bookmarkStart w:id="1" w:name="sub_1006226"/>
            <w:r w:rsidRPr="00EA4EDA">
              <w:rPr>
                <w:rFonts w:ascii="Times New Roman" w:hAnsi="Times New Roman" w:cs="Times New Roman"/>
                <w:sz w:val="24"/>
                <w:szCs w:val="24"/>
              </w:rPr>
              <w:t>наличие у саморегулируемой организации, в уставе которой указан вид саморегулируемой организации, основанной на членстве лиц</w:t>
            </w:r>
            <w:r w:rsidRPr="00645B94">
              <w:rPr>
                <w:rFonts w:ascii="Times New Roman" w:hAnsi="Times New Roman" w:cs="Times New Roman"/>
                <w:sz w:val="24"/>
                <w:szCs w:val="24"/>
              </w:rPr>
              <w:t>, осуществляющих строительство,</w:t>
            </w:r>
            <w:r>
              <w:rPr>
                <w:rFonts w:ascii="Times New Roman" w:hAnsi="Times New Roman" w:cs="Times New Roman"/>
                <w:sz w:val="24"/>
                <w:szCs w:val="24"/>
              </w:rPr>
              <w:t xml:space="preserve"> </w:t>
            </w:r>
            <w:r w:rsidRPr="00EA4EDA">
              <w:rPr>
                <w:rFonts w:ascii="Times New Roman" w:hAnsi="Times New Roman" w:cs="Times New Roman"/>
                <w:sz w:val="24"/>
                <w:szCs w:val="24"/>
              </w:rPr>
              <w:t>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эта некоммерческая организация зарегистрирована</w:t>
            </w:r>
            <w:r>
              <w:rPr>
                <w:rFonts w:ascii="Times New Roman" w:hAnsi="Times New Roman" w:cs="Times New Roman"/>
                <w:sz w:val="24"/>
                <w:szCs w:val="24"/>
              </w:rPr>
              <w:t>»</w:t>
            </w:r>
          </w:p>
          <w:bookmarkEnd w:id="1"/>
          <w:p w:rsidR="00032168" w:rsidRPr="009604E3" w:rsidRDefault="00032168" w:rsidP="00EA4EDA">
            <w:pPr>
              <w:autoSpaceDE w:val="0"/>
              <w:autoSpaceDN w:val="0"/>
              <w:adjustRightInd w:val="0"/>
              <w:jc w:val="both"/>
              <w:rPr>
                <w:rFonts w:ascii="Times New Roman" w:hAnsi="Times New Roman" w:cs="Times New Roman"/>
                <w:sz w:val="24"/>
                <w:szCs w:val="24"/>
              </w:rPr>
            </w:pPr>
          </w:p>
        </w:tc>
        <w:tc>
          <w:tcPr>
            <w:tcW w:w="5103" w:type="dxa"/>
          </w:tcPr>
          <w:p w:rsidR="00032168" w:rsidRPr="009604E3" w:rsidRDefault="00A944F4" w:rsidP="00032168">
            <w:pPr>
              <w:jc w:val="both"/>
              <w:rPr>
                <w:rFonts w:ascii="Times New Roman" w:hAnsi="Times New Roman" w:cs="Times New Roman"/>
                <w:sz w:val="24"/>
                <w:szCs w:val="24"/>
              </w:rPr>
            </w:pPr>
            <w:r w:rsidRPr="009604E3">
              <w:rPr>
                <w:rFonts w:ascii="Times New Roman" w:hAnsi="Times New Roman" w:cs="Times New Roman"/>
                <w:b/>
                <w:sz w:val="24"/>
                <w:szCs w:val="24"/>
              </w:rPr>
              <w:lastRenderedPageBreak/>
              <w:t>Пункт 37 Регламента</w:t>
            </w:r>
            <w:r w:rsidRPr="009604E3">
              <w:rPr>
                <w:rFonts w:ascii="Times New Roman" w:hAnsi="Times New Roman" w:cs="Times New Roman"/>
                <w:sz w:val="24"/>
                <w:szCs w:val="24"/>
              </w:rPr>
              <w:t xml:space="preserve"> после последнего абзаца  «наличие у саморегулируемой организации, в уставе которой указан вид саморегулируемой организации, основанной на членстве лиц, осуществляющих строительство,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эта некоммерческая организация зарегистрирована</w:t>
            </w:r>
            <w:r>
              <w:rPr>
                <w:rFonts w:ascii="Times New Roman" w:hAnsi="Times New Roman" w:cs="Times New Roman"/>
                <w:sz w:val="24"/>
                <w:szCs w:val="24"/>
              </w:rPr>
              <w:t>,</w:t>
            </w:r>
            <w:r w:rsidRPr="009604E3">
              <w:rPr>
                <w:rFonts w:ascii="Times New Roman" w:hAnsi="Times New Roman" w:cs="Times New Roman"/>
                <w:sz w:val="24"/>
                <w:szCs w:val="24"/>
              </w:rPr>
              <w:t xml:space="preserve"> дополнить абзацем следующего содержания»: </w:t>
            </w:r>
            <w:r w:rsidR="00032168" w:rsidRPr="009604E3">
              <w:rPr>
                <w:rFonts w:ascii="Times New Roman" w:hAnsi="Times New Roman" w:cs="Times New Roman"/>
                <w:sz w:val="24"/>
                <w:szCs w:val="24"/>
              </w:rPr>
              <w:t>«Несоответствие члена некоммерческой организации  требованиям, предъявляемым в соответствии со ст. 55.6 ГрК РФ, внутренних документов, утвержденных некоммерческой организацией как  вновь создаваемой саморегулируемой организацией к членам СРО»</w:t>
            </w:r>
          </w:p>
        </w:tc>
        <w:tc>
          <w:tcPr>
            <w:tcW w:w="5103" w:type="dxa"/>
          </w:tcPr>
          <w:p w:rsidR="00032168" w:rsidRPr="009604E3" w:rsidRDefault="00032168" w:rsidP="00032168">
            <w:pPr>
              <w:jc w:val="both"/>
              <w:rPr>
                <w:rFonts w:ascii="Times New Roman" w:hAnsi="Times New Roman" w:cs="Times New Roman"/>
                <w:sz w:val="24"/>
                <w:szCs w:val="24"/>
              </w:rPr>
            </w:pPr>
            <w:r w:rsidRPr="009604E3">
              <w:rPr>
                <w:rFonts w:ascii="Times New Roman" w:hAnsi="Times New Roman" w:cs="Times New Roman"/>
                <w:sz w:val="24"/>
                <w:szCs w:val="24"/>
              </w:rPr>
              <w:t>В целях приведение Регламента в соответствие со ст. 55.6 ГрК РФ, считаем важным дополнить</w:t>
            </w:r>
            <w:r w:rsidR="003E5849" w:rsidRPr="009604E3">
              <w:rPr>
                <w:rFonts w:ascii="Times New Roman" w:hAnsi="Times New Roman" w:cs="Times New Roman"/>
                <w:sz w:val="24"/>
                <w:szCs w:val="24"/>
              </w:rPr>
              <w:t xml:space="preserve"> Регламент</w:t>
            </w:r>
            <w:r w:rsidRPr="009604E3">
              <w:rPr>
                <w:rFonts w:ascii="Times New Roman" w:hAnsi="Times New Roman" w:cs="Times New Roman"/>
                <w:sz w:val="24"/>
                <w:szCs w:val="24"/>
              </w:rPr>
              <w:t xml:space="preserve"> основаниями для возможного принятия решения об отказе в принятии решения о внесении сведений о саморегули</w:t>
            </w:r>
            <w:r w:rsidR="00D3446E" w:rsidRPr="009604E3">
              <w:rPr>
                <w:rFonts w:ascii="Times New Roman" w:hAnsi="Times New Roman" w:cs="Times New Roman"/>
                <w:sz w:val="24"/>
                <w:szCs w:val="24"/>
              </w:rPr>
              <w:t>руемой организации в Реестр СРО</w:t>
            </w:r>
          </w:p>
          <w:p w:rsidR="00032168" w:rsidRPr="009604E3" w:rsidRDefault="00032168" w:rsidP="00032168">
            <w:pPr>
              <w:widowControl w:val="0"/>
              <w:autoSpaceDE w:val="0"/>
              <w:autoSpaceDN w:val="0"/>
              <w:adjustRightInd w:val="0"/>
              <w:jc w:val="both"/>
              <w:rPr>
                <w:rFonts w:ascii="Times New Roman" w:hAnsi="Times New Roman" w:cs="Times New Roman"/>
                <w:sz w:val="24"/>
                <w:szCs w:val="24"/>
              </w:rPr>
            </w:pPr>
          </w:p>
          <w:p w:rsidR="00032168" w:rsidRPr="009604E3" w:rsidRDefault="00032168" w:rsidP="00032168">
            <w:pPr>
              <w:autoSpaceDE w:val="0"/>
              <w:autoSpaceDN w:val="0"/>
              <w:adjustRightInd w:val="0"/>
              <w:jc w:val="both"/>
              <w:rPr>
                <w:rFonts w:ascii="Times New Roman" w:hAnsi="Times New Roman" w:cs="Times New Roman"/>
                <w:sz w:val="24"/>
                <w:szCs w:val="24"/>
              </w:rPr>
            </w:pPr>
          </w:p>
          <w:p w:rsidR="00032168" w:rsidRPr="009604E3" w:rsidRDefault="00032168" w:rsidP="00032168">
            <w:pPr>
              <w:autoSpaceDE w:val="0"/>
              <w:autoSpaceDN w:val="0"/>
              <w:adjustRightInd w:val="0"/>
              <w:ind w:firstLine="720"/>
              <w:jc w:val="both"/>
              <w:rPr>
                <w:rFonts w:ascii="Times New Roman" w:hAnsi="Times New Roman" w:cs="Times New Roman"/>
                <w:sz w:val="24"/>
                <w:szCs w:val="24"/>
              </w:rPr>
            </w:pPr>
          </w:p>
          <w:p w:rsidR="00032168" w:rsidRPr="009604E3" w:rsidRDefault="00032168" w:rsidP="00032168">
            <w:pPr>
              <w:widowControl w:val="0"/>
              <w:autoSpaceDE w:val="0"/>
              <w:autoSpaceDN w:val="0"/>
              <w:adjustRightInd w:val="0"/>
              <w:jc w:val="both"/>
              <w:rPr>
                <w:rFonts w:ascii="Times New Roman" w:hAnsi="Times New Roman" w:cs="Times New Roman"/>
                <w:sz w:val="24"/>
                <w:szCs w:val="24"/>
              </w:rPr>
            </w:pPr>
          </w:p>
        </w:tc>
      </w:tr>
      <w:tr w:rsidR="00AE41E6" w:rsidRPr="009604E3" w:rsidTr="00510FC6">
        <w:trPr>
          <w:trHeight w:val="345"/>
        </w:trPr>
        <w:tc>
          <w:tcPr>
            <w:tcW w:w="455" w:type="dxa"/>
          </w:tcPr>
          <w:p w:rsidR="00AE41E6" w:rsidRPr="009604E3" w:rsidRDefault="00A944F4" w:rsidP="00032168">
            <w:pPr>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4048" w:type="dxa"/>
          </w:tcPr>
          <w:p w:rsidR="0071070A" w:rsidRPr="009604E3" w:rsidRDefault="0071070A" w:rsidP="0071070A">
            <w:pPr>
              <w:autoSpaceDE w:val="0"/>
              <w:autoSpaceDN w:val="0"/>
              <w:adjustRightInd w:val="0"/>
              <w:jc w:val="both"/>
              <w:rPr>
                <w:rFonts w:ascii="Times New Roman" w:hAnsi="Times New Roman" w:cs="Times New Roman"/>
                <w:b/>
                <w:sz w:val="24"/>
                <w:szCs w:val="24"/>
              </w:rPr>
            </w:pPr>
            <w:r w:rsidRPr="009604E3">
              <w:rPr>
                <w:rFonts w:ascii="Times New Roman" w:hAnsi="Times New Roman" w:cs="Times New Roman"/>
                <w:b/>
                <w:sz w:val="24"/>
                <w:szCs w:val="24"/>
              </w:rPr>
              <w:t>Абзац 13) п</w:t>
            </w:r>
            <w:r w:rsidR="00E16C2F" w:rsidRPr="009604E3">
              <w:rPr>
                <w:rFonts w:ascii="Times New Roman" w:hAnsi="Times New Roman" w:cs="Times New Roman"/>
                <w:b/>
                <w:sz w:val="24"/>
                <w:szCs w:val="24"/>
              </w:rPr>
              <w:t>ункта</w:t>
            </w:r>
            <w:r w:rsidRPr="009604E3">
              <w:rPr>
                <w:rFonts w:ascii="Times New Roman" w:hAnsi="Times New Roman" w:cs="Times New Roman"/>
                <w:b/>
                <w:sz w:val="24"/>
                <w:szCs w:val="24"/>
              </w:rPr>
              <w:t xml:space="preserve"> 23 Регламента:</w:t>
            </w:r>
          </w:p>
          <w:p w:rsidR="0071070A" w:rsidRPr="0071070A" w:rsidRDefault="0071070A" w:rsidP="0071070A">
            <w:pPr>
              <w:autoSpaceDE w:val="0"/>
              <w:autoSpaceDN w:val="0"/>
              <w:adjustRightInd w:val="0"/>
              <w:jc w:val="both"/>
              <w:rPr>
                <w:rFonts w:ascii="Times New Roman" w:hAnsi="Times New Roman" w:cs="Times New Roman"/>
                <w:sz w:val="24"/>
                <w:szCs w:val="24"/>
              </w:rPr>
            </w:pPr>
            <w:r w:rsidRPr="0071070A">
              <w:rPr>
                <w:rFonts w:ascii="Times New Roman" w:hAnsi="Times New Roman" w:cs="Times New Roman"/>
                <w:sz w:val="24"/>
                <w:szCs w:val="24"/>
              </w:rPr>
              <w:t xml:space="preserve">«копия документа о компенсационном фонде обеспечения договорных обязательств (в случаях, предусмотренных </w:t>
            </w:r>
            <w:hyperlink r:id="rId20" w:history="1">
              <w:r w:rsidRPr="0071070A">
                <w:rPr>
                  <w:rFonts w:ascii="Times New Roman" w:hAnsi="Times New Roman" w:cs="Times New Roman"/>
                  <w:sz w:val="24"/>
                  <w:szCs w:val="24"/>
                </w:rPr>
                <w:t>частями 2</w:t>
              </w:r>
            </w:hyperlink>
            <w:r w:rsidRPr="0071070A">
              <w:rPr>
                <w:rFonts w:ascii="Times New Roman" w:hAnsi="Times New Roman" w:cs="Times New Roman"/>
                <w:sz w:val="24"/>
                <w:szCs w:val="24"/>
              </w:rPr>
              <w:t xml:space="preserve"> и </w:t>
            </w:r>
            <w:hyperlink r:id="rId21" w:history="1">
              <w:r w:rsidRPr="0071070A">
                <w:rPr>
                  <w:rFonts w:ascii="Times New Roman" w:hAnsi="Times New Roman" w:cs="Times New Roman"/>
                  <w:sz w:val="24"/>
                  <w:szCs w:val="24"/>
                </w:rPr>
                <w:t xml:space="preserve">4 </w:t>
              </w:r>
              <w:r w:rsidRPr="0071070A">
                <w:rPr>
                  <w:rFonts w:ascii="Times New Roman" w:hAnsi="Times New Roman" w:cs="Times New Roman"/>
                  <w:sz w:val="24"/>
                  <w:szCs w:val="24"/>
                </w:rPr>
                <w:lastRenderedPageBreak/>
                <w:t>статьи 55.4</w:t>
              </w:r>
            </w:hyperlink>
            <w:r w:rsidRPr="0071070A">
              <w:rPr>
                <w:rFonts w:ascii="Times New Roman" w:hAnsi="Times New Roman" w:cs="Times New Roman"/>
                <w:sz w:val="24"/>
                <w:szCs w:val="24"/>
              </w:rPr>
              <w:t xml:space="preserve"> Градостроительного кодекса Российской Федерации)»</w:t>
            </w:r>
          </w:p>
          <w:p w:rsidR="0071070A" w:rsidRPr="0071070A" w:rsidRDefault="0071070A" w:rsidP="0071070A">
            <w:pPr>
              <w:autoSpaceDE w:val="0"/>
              <w:autoSpaceDN w:val="0"/>
              <w:adjustRightInd w:val="0"/>
              <w:ind w:firstLine="720"/>
              <w:jc w:val="both"/>
              <w:rPr>
                <w:rFonts w:ascii="Times New Roman" w:hAnsi="Times New Roman" w:cs="Times New Roman"/>
                <w:sz w:val="24"/>
                <w:szCs w:val="24"/>
              </w:rPr>
            </w:pPr>
          </w:p>
          <w:p w:rsidR="00AE41E6" w:rsidRPr="0071070A" w:rsidRDefault="00AE41E6" w:rsidP="00EA4EDA">
            <w:pPr>
              <w:rPr>
                <w:rFonts w:ascii="Times New Roman" w:hAnsi="Times New Roman" w:cs="Times New Roman"/>
                <w:sz w:val="24"/>
                <w:szCs w:val="24"/>
              </w:rPr>
            </w:pPr>
          </w:p>
        </w:tc>
        <w:tc>
          <w:tcPr>
            <w:tcW w:w="5103" w:type="dxa"/>
          </w:tcPr>
          <w:p w:rsidR="00AE41E6" w:rsidRPr="009604E3" w:rsidRDefault="0071070A" w:rsidP="00AE41E6">
            <w:pPr>
              <w:autoSpaceDE w:val="0"/>
              <w:autoSpaceDN w:val="0"/>
              <w:adjustRightInd w:val="0"/>
              <w:rPr>
                <w:rFonts w:ascii="Times New Roman" w:hAnsi="Times New Roman" w:cs="Times New Roman"/>
                <w:b/>
                <w:sz w:val="24"/>
                <w:szCs w:val="24"/>
              </w:rPr>
            </w:pPr>
            <w:r w:rsidRPr="009604E3">
              <w:rPr>
                <w:rFonts w:ascii="Times New Roman" w:hAnsi="Times New Roman" w:cs="Times New Roman"/>
                <w:b/>
                <w:sz w:val="24"/>
                <w:szCs w:val="24"/>
              </w:rPr>
              <w:lastRenderedPageBreak/>
              <w:t>А</w:t>
            </w:r>
            <w:r w:rsidR="00AE41E6" w:rsidRPr="009604E3">
              <w:rPr>
                <w:rFonts w:ascii="Times New Roman" w:hAnsi="Times New Roman" w:cs="Times New Roman"/>
                <w:b/>
                <w:sz w:val="24"/>
                <w:szCs w:val="24"/>
              </w:rPr>
              <w:t>бзац 13) п</w:t>
            </w:r>
            <w:r w:rsidR="00E16C2F" w:rsidRPr="009604E3">
              <w:rPr>
                <w:rFonts w:ascii="Times New Roman" w:hAnsi="Times New Roman" w:cs="Times New Roman"/>
                <w:b/>
                <w:sz w:val="24"/>
                <w:szCs w:val="24"/>
              </w:rPr>
              <w:t>ункта</w:t>
            </w:r>
            <w:r w:rsidR="00AE41E6" w:rsidRPr="009604E3">
              <w:rPr>
                <w:rFonts w:ascii="Times New Roman" w:hAnsi="Times New Roman" w:cs="Times New Roman"/>
                <w:b/>
                <w:sz w:val="24"/>
                <w:szCs w:val="24"/>
              </w:rPr>
              <w:t xml:space="preserve"> 23 Регламента изложить в следующей редакции:</w:t>
            </w:r>
          </w:p>
          <w:p w:rsidR="00AE41E6" w:rsidRPr="009604E3" w:rsidRDefault="0071070A" w:rsidP="00032168">
            <w:pPr>
              <w:jc w:val="both"/>
              <w:rPr>
                <w:rFonts w:ascii="Times New Roman" w:hAnsi="Times New Roman" w:cs="Times New Roman"/>
                <w:sz w:val="24"/>
                <w:szCs w:val="24"/>
              </w:rPr>
            </w:pPr>
            <w:r w:rsidRPr="009604E3">
              <w:rPr>
                <w:rFonts w:ascii="Times New Roman" w:hAnsi="Times New Roman" w:cs="Times New Roman"/>
                <w:sz w:val="24"/>
                <w:szCs w:val="24"/>
              </w:rPr>
              <w:t>«</w:t>
            </w:r>
            <w:r w:rsidR="00AE41E6" w:rsidRPr="009604E3">
              <w:rPr>
                <w:rFonts w:ascii="Times New Roman" w:hAnsi="Times New Roman" w:cs="Times New Roman"/>
                <w:sz w:val="24"/>
                <w:szCs w:val="24"/>
              </w:rPr>
              <w:t xml:space="preserve">Решение членов некоммерческой организации о формировании компенсационного фонда обеспечения договорных обязательств, в случаях </w:t>
            </w:r>
            <w:r w:rsidR="00AE41E6" w:rsidRPr="009604E3">
              <w:rPr>
                <w:rFonts w:ascii="Times New Roman" w:hAnsi="Times New Roman" w:cs="Times New Roman"/>
                <w:sz w:val="24"/>
                <w:szCs w:val="24"/>
              </w:rPr>
              <w:lastRenderedPageBreak/>
              <w:t>установленных ч. 4 ст. 55.4 ГрК РФ, копия положения о компенсационном фонде обеспечения договорных обязательств»</w:t>
            </w:r>
          </w:p>
        </w:tc>
        <w:tc>
          <w:tcPr>
            <w:tcW w:w="5103" w:type="dxa"/>
          </w:tcPr>
          <w:p w:rsidR="00E16C2F" w:rsidRPr="009604E3" w:rsidRDefault="00E16C2F" w:rsidP="00E16C2F">
            <w:pPr>
              <w:jc w:val="both"/>
              <w:rPr>
                <w:rFonts w:ascii="Times New Roman" w:hAnsi="Times New Roman" w:cs="Times New Roman"/>
                <w:sz w:val="24"/>
                <w:szCs w:val="24"/>
              </w:rPr>
            </w:pPr>
            <w:r w:rsidRPr="009604E3">
              <w:rPr>
                <w:rFonts w:ascii="Times New Roman" w:hAnsi="Times New Roman" w:cs="Times New Roman"/>
                <w:sz w:val="24"/>
                <w:szCs w:val="24"/>
              </w:rPr>
              <w:lastRenderedPageBreak/>
              <w:t xml:space="preserve">В соответствии с требованиями, указанными в ч. 4 ст. 55.4 ГрК РФ для приобретения статуса саморегулируемой организации некоммерческой организации также необходимо сформировать компенсационный фонд договорных обязательств в случае, если </w:t>
            </w:r>
            <w:r w:rsidRPr="009604E3">
              <w:rPr>
                <w:rFonts w:ascii="Times New Roman" w:hAnsi="Times New Roman" w:cs="Times New Roman"/>
                <w:sz w:val="24"/>
                <w:szCs w:val="24"/>
              </w:rPr>
              <w:lastRenderedPageBreak/>
              <w:t xml:space="preserve">не менее чем тридцать членов некоммерческой организации, указанной в </w:t>
            </w:r>
            <w:hyperlink w:anchor="sub_555403" w:history="1">
              <w:r w:rsidRPr="009604E3">
                <w:rPr>
                  <w:rFonts w:ascii="Times New Roman" w:hAnsi="Times New Roman" w:cs="Times New Roman"/>
                  <w:sz w:val="24"/>
                  <w:szCs w:val="24"/>
                </w:rPr>
                <w:t>части 3</w:t>
              </w:r>
            </w:hyperlink>
            <w:r w:rsidRPr="009604E3">
              <w:rPr>
                <w:rFonts w:ascii="Times New Roman" w:hAnsi="Times New Roman" w:cs="Times New Roman"/>
                <w:sz w:val="24"/>
                <w:szCs w:val="24"/>
              </w:rP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sub_5516" w:history="1">
              <w:r w:rsidRPr="009604E3">
                <w:rPr>
                  <w:rFonts w:ascii="Times New Roman" w:hAnsi="Times New Roman" w:cs="Times New Roman"/>
                  <w:sz w:val="24"/>
                  <w:szCs w:val="24"/>
                </w:rPr>
                <w:t>статьей 55.16</w:t>
              </w:r>
            </w:hyperlink>
            <w:r w:rsidRPr="009604E3">
              <w:rPr>
                <w:rFonts w:ascii="Times New Roman" w:hAnsi="Times New Roman" w:cs="Times New Roman"/>
                <w:sz w:val="24"/>
                <w:szCs w:val="24"/>
              </w:rPr>
              <w:t xml:space="preserve"> настоящего Кодекса для данного уровня ответственности по обязательствам.</w:t>
            </w:r>
          </w:p>
          <w:p w:rsidR="00AE41E6" w:rsidRPr="009604E3" w:rsidRDefault="00AE41E6" w:rsidP="00032168">
            <w:pPr>
              <w:jc w:val="both"/>
              <w:rPr>
                <w:rFonts w:ascii="Times New Roman" w:hAnsi="Times New Roman" w:cs="Times New Roman"/>
                <w:sz w:val="24"/>
                <w:szCs w:val="24"/>
              </w:rPr>
            </w:pPr>
          </w:p>
        </w:tc>
      </w:tr>
    </w:tbl>
    <w:p w:rsidR="009E6051" w:rsidRPr="009604E3" w:rsidRDefault="009E6051" w:rsidP="00140314">
      <w:pPr>
        <w:spacing w:after="0"/>
        <w:rPr>
          <w:rFonts w:ascii="Times New Roman" w:hAnsi="Times New Roman" w:cs="Times New Roman"/>
          <w:sz w:val="24"/>
          <w:szCs w:val="24"/>
        </w:rPr>
      </w:pPr>
    </w:p>
    <w:sectPr w:rsidR="009E6051" w:rsidRPr="009604E3" w:rsidSect="00140314">
      <w:footerReference w:type="default" r:id="rId22"/>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98A" w:rsidRDefault="0096698A" w:rsidP="004B431F">
      <w:pPr>
        <w:spacing w:after="0" w:line="240" w:lineRule="auto"/>
      </w:pPr>
      <w:r>
        <w:separator/>
      </w:r>
    </w:p>
  </w:endnote>
  <w:endnote w:type="continuationSeparator" w:id="0">
    <w:p w:rsidR="0096698A" w:rsidRDefault="0096698A" w:rsidP="004B4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472896"/>
      <w:docPartObj>
        <w:docPartGallery w:val="Page Numbers (Bottom of Page)"/>
        <w:docPartUnique/>
      </w:docPartObj>
    </w:sdtPr>
    <w:sdtContent>
      <w:p w:rsidR="008F2512" w:rsidRDefault="00AF4D85">
        <w:pPr>
          <w:pStyle w:val="a6"/>
          <w:jc w:val="right"/>
        </w:pPr>
        <w:r>
          <w:fldChar w:fldCharType="begin"/>
        </w:r>
        <w:r w:rsidR="00E0209D">
          <w:instrText>PAGE   \* MERGEFORMAT</w:instrText>
        </w:r>
        <w:r>
          <w:fldChar w:fldCharType="separate"/>
        </w:r>
        <w:r w:rsidR="00F76C70">
          <w:rPr>
            <w:noProof/>
          </w:rPr>
          <w:t>8</w:t>
        </w:r>
        <w:r>
          <w:rPr>
            <w:noProof/>
          </w:rPr>
          <w:fldChar w:fldCharType="end"/>
        </w:r>
      </w:p>
    </w:sdtContent>
  </w:sdt>
  <w:p w:rsidR="008F2512" w:rsidRDefault="008F251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98A" w:rsidRDefault="0096698A" w:rsidP="004B431F">
      <w:pPr>
        <w:spacing w:after="0" w:line="240" w:lineRule="auto"/>
      </w:pPr>
      <w:r>
        <w:separator/>
      </w:r>
    </w:p>
  </w:footnote>
  <w:footnote w:type="continuationSeparator" w:id="0">
    <w:p w:rsidR="0096698A" w:rsidRDefault="0096698A" w:rsidP="004B43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1F82FC0"/>
    <w:lvl w:ilvl="0">
      <w:numFmt w:val="bullet"/>
      <w:lvlText w:val="*"/>
      <w:lvlJc w:val="left"/>
    </w:lvl>
  </w:abstractNum>
  <w:abstractNum w:abstractNumId="1">
    <w:nsid w:val="0C9D2074"/>
    <w:multiLevelType w:val="hybridMultilevel"/>
    <w:tmpl w:val="0DD27124"/>
    <w:lvl w:ilvl="0" w:tplc="D5AEF10C">
      <w:start w:val="1"/>
      <w:numFmt w:val="decimal"/>
      <w:lvlText w:val="%1."/>
      <w:lvlJc w:val="left"/>
      <w:pPr>
        <w:ind w:left="1069" w:hanging="360"/>
      </w:pPr>
      <w:rPr>
        <w:rFonts w:cs="Times New Roman" w:hint="default"/>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003436F"/>
    <w:multiLevelType w:val="hybridMultilevel"/>
    <w:tmpl w:val="307A0F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376DE8"/>
    <w:multiLevelType w:val="hybridMultilevel"/>
    <w:tmpl w:val="AA3085F8"/>
    <w:lvl w:ilvl="0" w:tplc="04190001">
      <w:start w:val="1"/>
      <w:numFmt w:val="bullet"/>
      <w:lvlText w:val=""/>
      <w:lvlJc w:val="left"/>
      <w:pPr>
        <w:ind w:left="720" w:hanging="360"/>
      </w:pPr>
      <w:rPr>
        <w:rFonts w:ascii="Symbol" w:hAnsi="Symbol" w:hint="default"/>
      </w:rPr>
    </w:lvl>
    <w:lvl w:ilvl="1" w:tplc="0419000F">
      <w:start w:val="1"/>
      <w:numFmt w:val="decimal"/>
      <w:lvlText w:val="%2."/>
      <w:lvlJc w:val="left"/>
      <w:pPr>
        <w:ind w:left="1440" w:hanging="360"/>
      </w:pPr>
      <w:rPr>
        <w:rFont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
    <w:nsid w:val="2A72172C"/>
    <w:multiLevelType w:val="hybridMultilevel"/>
    <w:tmpl w:val="FDC88D5A"/>
    <w:lvl w:ilvl="0" w:tplc="743A7A2A">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3F47FF"/>
    <w:multiLevelType w:val="hybridMultilevel"/>
    <w:tmpl w:val="71A40AE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C54176D"/>
    <w:multiLevelType w:val="hybridMultilevel"/>
    <w:tmpl w:val="CF465AFE"/>
    <w:lvl w:ilvl="0" w:tplc="A94E9E0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4601C2E"/>
    <w:multiLevelType w:val="hybridMultilevel"/>
    <w:tmpl w:val="B5344112"/>
    <w:lvl w:ilvl="0" w:tplc="684CAAF2">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3"/>
  </w:num>
  <w:num w:numId="4">
    <w:abstractNumId w:val="5"/>
  </w:num>
  <w:num w:numId="5">
    <w:abstractNumId w:val="2"/>
  </w:num>
  <w:num w:numId="6">
    <w:abstractNumId w:val="6"/>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594779"/>
    <w:rsid w:val="00032168"/>
    <w:rsid w:val="00042385"/>
    <w:rsid w:val="00053E7E"/>
    <w:rsid w:val="00063461"/>
    <w:rsid w:val="00077569"/>
    <w:rsid w:val="00094DDD"/>
    <w:rsid w:val="000B05F2"/>
    <w:rsid w:val="000B7CA5"/>
    <w:rsid w:val="000C3BDC"/>
    <w:rsid w:val="000E019A"/>
    <w:rsid w:val="000F4481"/>
    <w:rsid w:val="001074D1"/>
    <w:rsid w:val="00140314"/>
    <w:rsid w:val="00140C01"/>
    <w:rsid w:val="00161E6E"/>
    <w:rsid w:val="001650EC"/>
    <w:rsid w:val="00167CA1"/>
    <w:rsid w:val="001B3334"/>
    <w:rsid w:val="001B79A9"/>
    <w:rsid w:val="001D27B7"/>
    <w:rsid w:val="001D3D22"/>
    <w:rsid w:val="001E1A28"/>
    <w:rsid w:val="00213D30"/>
    <w:rsid w:val="00230847"/>
    <w:rsid w:val="002848C7"/>
    <w:rsid w:val="00295CAF"/>
    <w:rsid w:val="00297183"/>
    <w:rsid w:val="002A3077"/>
    <w:rsid w:val="002C778D"/>
    <w:rsid w:val="002D199D"/>
    <w:rsid w:val="00306DB0"/>
    <w:rsid w:val="0030795A"/>
    <w:rsid w:val="00310A6C"/>
    <w:rsid w:val="00332D9D"/>
    <w:rsid w:val="00337C2E"/>
    <w:rsid w:val="0035696F"/>
    <w:rsid w:val="003663BD"/>
    <w:rsid w:val="003A3CBF"/>
    <w:rsid w:val="003B7C5F"/>
    <w:rsid w:val="003C58BB"/>
    <w:rsid w:val="003C63BB"/>
    <w:rsid w:val="003E5849"/>
    <w:rsid w:val="0041697C"/>
    <w:rsid w:val="004231E0"/>
    <w:rsid w:val="00485B1A"/>
    <w:rsid w:val="00495D34"/>
    <w:rsid w:val="00497C41"/>
    <w:rsid w:val="004B12AC"/>
    <w:rsid w:val="004B431F"/>
    <w:rsid w:val="004D4049"/>
    <w:rsid w:val="004E1F16"/>
    <w:rsid w:val="004F785F"/>
    <w:rsid w:val="00510FC6"/>
    <w:rsid w:val="00513DC9"/>
    <w:rsid w:val="00513FCE"/>
    <w:rsid w:val="00533CC8"/>
    <w:rsid w:val="0053615B"/>
    <w:rsid w:val="00546A5F"/>
    <w:rsid w:val="00546D5B"/>
    <w:rsid w:val="00564AA2"/>
    <w:rsid w:val="00591B11"/>
    <w:rsid w:val="00594779"/>
    <w:rsid w:val="005A30B2"/>
    <w:rsid w:val="005A6D31"/>
    <w:rsid w:val="00603B68"/>
    <w:rsid w:val="0061638D"/>
    <w:rsid w:val="00630A10"/>
    <w:rsid w:val="00645B94"/>
    <w:rsid w:val="006523FE"/>
    <w:rsid w:val="006A03B5"/>
    <w:rsid w:val="006C3E87"/>
    <w:rsid w:val="006D0074"/>
    <w:rsid w:val="006D5CC8"/>
    <w:rsid w:val="006D7699"/>
    <w:rsid w:val="006F4A24"/>
    <w:rsid w:val="0071070A"/>
    <w:rsid w:val="00715F6D"/>
    <w:rsid w:val="00743FE7"/>
    <w:rsid w:val="00760392"/>
    <w:rsid w:val="007867FB"/>
    <w:rsid w:val="007A011C"/>
    <w:rsid w:val="007C0E7D"/>
    <w:rsid w:val="007C44B1"/>
    <w:rsid w:val="007E34DF"/>
    <w:rsid w:val="008606FF"/>
    <w:rsid w:val="008A4D5B"/>
    <w:rsid w:val="008E650E"/>
    <w:rsid w:val="008F2512"/>
    <w:rsid w:val="00904408"/>
    <w:rsid w:val="00931946"/>
    <w:rsid w:val="00931CD4"/>
    <w:rsid w:val="009320C1"/>
    <w:rsid w:val="009522D3"/>
    <w:rsid w:val="009604E3"/>
    <w:rsid w:val="0096698A"/>
    <w:rsid w:val="009A1583"/>
    <w:rsid w:val="009B3689"/>
    <w:rsid w:val="009B66C4"/>
    <w:rsid w:val="009D2BF4"/>
    <w:rsid w:val="009D4301"/>
    <w:rsid w:val="009E6051"/>
    <w:rsid w:val="00A26133"/>
    <w:rsid w:val="00A35AAA"/>
    <w:rsid w:val="00A944F4"/>
    <w:rsid w:val="00AA2CD5"/>
    <w:rsid w:val="00AA7E76"/>
    <w:rsid w:val="00AC554B"/>
    <w:rsid w:val="00AE41E6"/>
    <w:rsid w:val="00AE723A"/>
    <w:rsid w:val="00AF484C"/>
    <w:rsid w:val="00AF4D85"/>
    <w:rsid w:val="00AF6395"/>
    <w:rsid w:val="00B761B9"/>
    <w:rsid w:val="00BC627D"/>
    <w:rsid w:val="00BC6717"/>
    <w:rsid w:val="00BD2E21"/>
    <w:rsid w:val="00BD7B47"/>
    <w:rsid w:val="00BF2213"/>
    <w:rsid w:val="00C208BF"/>
    <w:rsid w:val="00C315DB"/>
    <w:rsid w:val="00C36936"/>
    <w:rsid w:val="00C37A55"/>
    <w:rsid w:val="00C421BF"/>
    <w:rsid w:val="00C500B1"/>
    <w:rsid w:val="00C713BA"/>
    <w:rsid w:val="00C831E9"/>
    <w:rsid w:val="00CB62CA"/>
    <w:rsid w:val="00CD50F5"/>
    <w:rsid w:val="00D15473"/>
    <w:rsid w:val="00D3446E"/>
    <w:rsid w:val="00D51576"/>
    <w:rsid w:val="00D53047"/>
    <w:rsid w:val="00D67FD6"/>
    <w:rsid w:val="00D7798C"/>
    <w:rsid w:val="00DA61E5"/>
    <w:rsid w:val="00DA7073"/>
    <w:rsid w:val="00DB388F"/>
    <w:rsid w:val="00DE597D"/>
    <w:rsid w:val="00E0209D"/>
    <w:rsid w:val="00E16C2F"/>
    <w:rsid w:val="00E2282E"/>
    <w:rsid w:val="00E24682"/>
    <w:rsid w:val="00E27C64"/>
    <w:rsid w:val="00E45D9B"/>
    <w:rsid w:val="00E701D1"/>
    <w:rsid w:val="00E80524"/>
    <w:rsid w:val="00EA4786"/>
    <w:rsid w:val="00EA4EDA"/>
    <w:rsid w:val="00EA59EC"/>
    <w:rsid w:val="00EB1AF3"/>
    <w:rsid w:val="00EC2DFD"/>
    <w:rsid w:val="00EC4C75"/>
    <w:rsid w:val="00ED6566"/>
    <w:rsid w:val="00EE0124"/>
    <w:rsid w:val="00EE353E"/>
    <w:rsid w:val="00EE3E29"/>
    <w:rsid w:val="00EE5C5F"/>
    <w:rsid w:val="00F133AB"/>
    <w:rsid w:val="00F76C70"/>
    <w:rsid w:val="00F8260F"/>
    <w:rsid w:val="00FA1091"/>
    <w:rsid w:val="00FA780A"/>
    <w:rsid w:val="00FF42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6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03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B431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B431F"/>
  </w:style>
  <w:style w:type="paragraph" w:styleId="a6">
    <w:name w:val="footer"/>
    <w:basedOn w:val="a"/>
    <w:link w:val="a7"/>
    <w:uiPriority w:val="99"/>
    <w:unhideWhenUsed/>
    <w:rsid w:val="004B431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B431F"/>
  </w:style>
  <w:style w:type="paragraph" w:styleId="a8">
    <w:name w:val="List Paragraph"/>
    <w:basedOn w:val="a"/>
    <w:uiPriority w:val="34"/>
    <w:qFormat/>
    <w:rsid w:val="003B7C5F"/>
    <w:pPr>
      <w:ind w:left="720"/>
      <w:contextualSpacing/>
    </w:pPr>
  </w:style>
  <w:style w:type="character" w:customStyle="1" w:styleId="a9">
    <w:name w:val="Гипертекстовая ссылка"/>
    <w:basedOn w:val="a0"/>
    <w:uiPriority w:val="99"/>
    <w:rsid w:val="00CD50F5"/>
    <w:rPr>
      <w:color w:val="106BBE"/>
    </w:rPr>
  </w:style>
  <w:style w:type="paragraph" w:customStyle="1" w:styleId="aa">
    <w:name w:val="Прижатый влево"/>
    <w:basedOn w:val="a"/>
    <w:next w:val="a"/>
    <w:uiPriority w:val="99"/>
    <w:rsid w:val="00E45D9B"/>
    <w:pPr>
      <w:autoSpaceDE w:val="0"/>
      <w:autoSpaceDN w:val="0"/>
      <w:adjustRightInd w:val="0"/>
      <w:spacing w:after="0" w:line="240" w:lineRule="auto"/>
    </w:pPr>
    <w:rPr>
      <w:rFonts w:ascii="Arial" w:hAnsi="Arial" w:cs="Arial"/>
      <w:sz w:val="24"/>
      <w:szCs w:val="24"/>
    </w:rPr>
  </w:style>
  <w:style w:type="paragraph" w:customStyle="1" w:styleId="ab">
    <w:name w:val="Комментарий"/>
    <w:basedOn w:val="a"/>
    <w:next w:val="a"/>
    <w:uiPriority w:val="99"/>
    <w:rsid w:val="009D4301"/>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c">
    <w:name w:val="Информация об изменениях документа"/>
    <w:basedOn w:val="ab"/>
    <w:next w:val="a"/>
    <w:uiPriority w:val="99"/>
    <w:rsid w:val="009D4301"/>
    <w:rPr>
      <w:i/>
      <w:iCs/>
    </w:rPr>
  </w:style>
</w:styles>
</file>

<file path=word/webSettings.xml><?xml version="1.0" encoding="utf-8"?>
<w:webSettings xmlns:r="http://schemas.openxmlformats.org/officeDocument/2006/relationships" xmlns:w="http://schemas.openxmlformats.org/wordprocessingml/2006/main">
  <w:divs>
    <w:div w:id="75322532">
      <w:bodyDiv w:val="1"/>
      <w:marLeft w:val="0"/>
      <w:marRight w:val="0"/>
      <w:marTop w:val="0"/>
      <w:marBottom w:val="0"/>
      <w:divBdr>
        <w:top w:val="none" w:sz="0" w:space="0" w:color="auto"/>
        <w:left w:val="none" w:sz="0" w:space="0" w:color="auto"/>
        <w:bottom w:val="none" w:sz="0" w:space="0" w:color="auto"/>
        <w:right w:val="none" w:sz="0" w:space="0" w:color="auto"/>
      </w:divBdr>
    </w:div>
    <w:div w:id="278530953">
      <w:bodyDiv w:val="1"/>
      <w:marLeft w:val="0"/>
      <w:marRight w:val="0"/>
      <w:marTop w:val="0"/>
      <w:marBottom w:val="0"/>
      <w:divBdr>
        <w:top w:val="none" w:sz="0" w:space="0" w:color="auto"/>
        <w:left w:val="none" w:sz="0" w:space="0" w:color="auto"/>
        <w:bottom w:val="none" w:sz="0" w:space="0" w:color="auto"/>
        <w:right w:val="none" w:sz="0" w:space="0" w:color="auto"/>
      </w:divBdr>
    </w:div>
    <w:div w:id="448091399">
      <w:bodyDiv w:val="1"/>
      <w:marLeft w:val="0"/>
      <w:marRight w:val="0"/>
      <w:marTop w:val="0"/>
      <w:marBottom w:val="0"/>
      <w:divBdr>
        <w:top w:val="none" w:sz="0" w:space="0" w:color="auto"/>
        <w:left w:val="none" w:sz="0" w:space="0" w:color="auto"/>
        <w:bottom w:val="none" w:sz="0" w:space="0" w:color="auto"/>
        <w:right w:val="none" w:sz="0" w:space="0" w:color="auto"/>
      </w:divBdr>
    </w:div>
    <w:div w:id="581835373">
      <w:bodyDiv w:val="1"/>
      <w:marLeft w:val="0"/>
      <w:marRight w:val="0"/>
      <w:marTop w:val="0"/>
      <w:marBottom w:val="0"/>
      <w:divBdr>
        <w:top w:val="none" w:sz="0" w:space="0" w:color="auto"/>
        <w:left w:val="none" w:sz="0" w:space="0" w:color="auto"/>
        <w:bottom w:val="none" w:sz="0" w:space="0" w:color="auto"/>
        <w:right w:val="none" w:sz="0" w:space="0" w:color="auto"/>
      </w:divBdr>
    </w:div>
    <w:div w:id="711270135">
      <w:bodyDiv w:val="1"/>
      <w:marLeft w:val="0"/>
      <w:marRight w:val="0"/>
      <w:marTop w:val="0"/>
      <w:marBottom w:val="0"/>
      <w:divBdr>
        <w:top w:val="none" w:sz="0" w:space="0" w:color="auto"/>
        <w:left w:val="none" w:sz="0" w:space="0" w:color="auto"/>
        <w:bottom w:val="none" w:sz="0" w:space="0" w:color="auto"/>
        <w:right w:val="none" w:sz="0" w:space="0" w:color="auto"/>
      </w:divBdr>
    </w:div>
    <w:div w:id="1616869667">
      <w:bodyDiv w:val="1"/>
      <w:marLeft w:val="0"/>
      <w:marRight w:val="0"/>
      <w:marTop w:val="0"/>
      <w:marBottom w:val="0"/>
      <w:divBdr>
        <w:top w:val="none" w:sz="0" w:space="0" w:color="auto"/>
        <w:left w:val="none" w:sz="0" w:space="0" w:color="auto"/>
        <w:bottom w:val="none" w:sz="0" w:space="0" w:color="auto"/>
        <w:right w:val="none" w:sz="0" w:space="0" w:color="auto"/>
      </w:divBdr>
      <w:divsChild>
        <w:div w:id="1828859389">
          <w:marLeft w:val="0"/>
          <w:marRight w:val="0"/>
          <w:marTop w:val="0"/>
          <w:marBottom w:val="0"/>
          <w:divBdr>
            <w:top w:val="none" w:sz="0" w:space="0" w:color="auto"/>
            <w:left w:val="none" w:sz="0" w:space="0" w:color="auto"/>
            <w:bottom w:val="none" w:sz="0" w:space="0" w:color="auto"/>
            <w:right w:val="none" w:sz="0" w:space="0" w:color="auto"/>
          </w:divBdr>
        </w:div>
      </w:divsChild>
    </w:div>
    <w:div w:id="2097819664">
      <w:bodyDiv w:val="1"/>
      <w:marLeft w:val="0"/>
      <w:marRight w:val="0"/>
      <w:marTop w:val="0"/>
      <w:marBottom w:val="0"/>
      <w:divBdr>
        <w:top w:val="none" w:sz="0" w:space="0" w:color="auto"/>
        <w:left w:val="none" w:sz="0" w:space="0" w:color="auto"/>
        <w:bottom w:val="none" w:sz="0" w:space="0" w:color="auto"/>
        <w:right w:val="none" w:sz="0" w:space="0" w:color="auto"/>
      </w:divBdr>
    </w:div>
    <w:div w:id="214060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324954.1002352" TargetMode="External"/><Relationship Id="rId13" Type="http://schemas.openxmlformats.org/officeDocument/2006/relationships/hyperlink" Target="http://ivo.garant.ru/document?id=12038258&amp;sub=3" TargetMode="External"/><Relationship Id="rId18" Type="http://schemas.openxmlformats.org/officeDocument/2006/relationships/hyperlink" Target="garantF1://12038258.554" TargetMode="External"/><Relationship Id="rId3" Type="http://schemas.openxmlformats.org/officeDocument/2006/relationships/styles" Target="styles.xml"/><Relationship Id="rId21" Type="http://schemas.openxmlformats.org/officeDocument/2006/relationships/hyperlink" Target="garantF1://12038258.55404" TargetMode="External"/><Relationship Id="rId7" Type="http://schemas.openxmlformats.org/officeDocument/2006/relationships/endnotes" Target="endnotes.xml"/><Relationship Id="rId12" Type="http://schemas.openxmlformats.org/officeDocument/2006/relationships/hyperlink" Target="http://ivo.garant.ru/document?id=70003036&amp;sub=902" TargetMode="External"/><Relationship Id="rId17" Type="http://schemas.openxmlformats.org/officeDocument/2006/relationships/hyperlink" Target="garantF1://71324954.10037"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garantF1://12038258.554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324954.100235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57309784.556032/" TargetMode="External"/><Relationship Id="rId23" Type="http://schemas.openxmlformats.org/officeDocument/2006/relationships/fontTable" Target="fontTable.xml"/><Relationship Id="rId10" Type="http://schemas.openxmlformats.org/officeDocument/2006/relationships/hyperlink" Target="garantF1://12038258.0" TargetMode="External"/><Relationship Id="rId19" Type="http://schemas.openxmlformats.org/officeDocument/2006/relationships/hyperlink" Target="garantF1://12084522.54" TargetMode="External"/><Relationship Id="rId4" Type="http://schemas.openxmlformats.org/officeDocument/2006/relationships/settings" Target="settings.xml"/><Relationship Id="rId9" Type="http://schemas.openxmlformats.org/officeDocument/2006/relationships/hyperlink" Target="garantF1://12057433.13" TargetMode="External"/><Relationship Id="rId14" Type="http://schemas.openxmlformats.org/officeDocument/2006/relationships/hyperlink" Target="garantf1://57309784.556031/"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AF9E1-B1AC-4312-AB33-C6EE1929A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1983</Words>
  <Characters>11306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Артюхина</cp:lastModifiedBy>
  <cp:revision>2</cp:revision>
  <cp:lastPrinted>2017-10-06T01:12:00Z</cp:lastPrinted>
  <dcterms:created xsi:type="dcterms:W3CDTF">2017-10-06T01:13:00Z</dcterms:created>
  <dcterms:modified xsi:type="dcterms:W3CDTF">2017-10-06T01:13:00Z</dcterms:modified>
</cp:coreProperties>
</file>